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20" w:lineRule="auto"/>
        <w:rPr>
          <w:color w:val="000000" w:themeColor="text1"/>
          <w:sz w:val="24"/>
          <w:szCs w:val="24"/>
          <w14:textFill>
            <w14:solidFill>
              <w14:schemeClr w14:val="tx1"/>
            </w14:solidFill>
          </w14:textFill>
        </w:rPr>
      </w:pPr>
      <w:r>
        <w:rPr>
          <w:rFonts w:ascii="宋体" w:hAnsi="宋体"/>
          <w:color w:val="000000" w:themeColor="text1"/>
          <w14:textFill>
            <w14:solidFill>
              <w14:schemeClr w14:val="tx1"/>
            </w14:solidFill>
          </w14:textFill>
        </w:rPr>
        <w:drawing>
          <wp:inline distT="0" distB="0" distL="0" distR="0">
            <wp:extent cx="590550" cy="438150"/>
            <wp:effectExtent l="19050" t="0" r="0" b="0"/>
            <wp:docPr id="5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6"/>
                    <pic:cNvPicPr>
                      <a:picLocks noChangeAspect="1" noChangeArrowheads="1"/>
                    </pic:cNvPicPr>
                  </pic:nvPicPr>
                  <pic:blipFill>
                    <a:blip r:embed="rId14" cstate="print"/>
                    <a:srcRect/>
                    <a:stretch>
                      <a:fillRect/>
                    </a:stretch>
                  </pic:blipFill>
                  <pic:spPr>
                    <a:xfrm>
                      <a:off x="0" y="0"/>
                      <a:ext cx="590550" cy="438150"/>
                    </a:xfrm>
                    <a:prstGeom prst="rect">
                      <a:avLst/>
                    </a:prstGeom>
                    <a:noFill/>
                    <a:ln w="9525">
                      <a:noFill/>
                      <a:miter lim="800000"/>
                      <a:headEnd/>
                      <a:tailEnd/>
                    </a:ln>
                  </pic:spPr>
                </pic:pic>
              </a:graphicData>
            </a:graphic>
          </wp:inline>
        </w:drawing>
      </w:r>
      <w:r>
        <w:rPr>
          <w:rFonts w:hint="eastAsia" w:ascii="宋体" w:hAnsi="宋体"/>
          <w:color w:val="000000" w:themeColor="text1"/>
          <w14:textFill>
            <w14:solidFill>
              <w14:schemeClr w14:val="tx1"/>
            </w14:solidFill>
          </w14:textFill>
        </w:rPr>
        <w:t xml:space="preserve">专注·专业·高效  </w:t>
      </w:r>
    </w:p>
    <w:p>
      <w:pPr>
        <w:snapToGrid w:val="0"/>
        <w:spacing w:line="420" w:lineRule="auto"/>
        <w:jc w:val="center"/>
        <w:rPr>
          <w:color w:val="000000" w:themeColor="text1"/>
          <w:sz w:val="24"/>
          <w:szCs w:val="24"/>
          <w14:textFill>
            <w14:solidFill>
              <w14:schemeClr w14:val="tx1"/>
            </w14:solidFill>
          </w14:textFill>
        </w:rPr>
      </w:pPr>
    </w:p>
    <w:p>
      <w:pPr>
        <w:snapToGrid w:val="0"/>
        <w:spacing w:line="420" w:lineRule="auto"/>
        <w:jc w:val="center"/>
        <w:rPr>
          <w:color w:val="000000" w:themeColor="text1"/>
          <w:sz w:val="24"/>
          <w:szCs w:val="24"/>
          <w14:textFill>
            <w14:solidFill>
              <w14:schemeClr w14:val="tx1"/>
            </w14:solidFill>
          </w14:textFill>
        </w:rPr>
      </w:pPr>
    </w:p>
    <w:p>
      <w:pPr>
        <w:snapToGrid w:val="0"/>
        <w:spacing w:line="420" w:lineRule="auto"/>
        <w:jc w:val="center"/>
        <w:rPr>
          <w:color w:val="000000" w:themeColor="text1"/>
          <w:sz w:val="24"/>
          <w:szCs w:val="24"/>
          <w14:textFill>
            <w14:solidFill>
              <w14:schemeClr w14:val="tx1"/>
            </w14:solidFill>
          </w14:textFill>
        </w:rPr>
      </w:pPr>
    </w:p>
    <w:p>
      <w:pPr>
        <w:snapToGrid w:val="0"/>
        <w:spacing w:line="420" w:lineRule="auto"/>
        <w:jc w:val="center"/>
        <w:rPr>
          <w:color w:val="000000" w:themeColor="text1"/>
          <w:sz w:val="24"/>
          <w:szCs w:val="24"/>
          <w14:textFill>
            <w14:solidFill>
              <w14:schemeClr w14:val="tx1"/>
            </w14:solidFill>
          </w14:textFill>
        </w:rPr>
      </w:pPr>
    </w:p>
    <w:p>
      <w:pPr>
        <w:snapToGrid w:val="0"/>
        <w:jc w:val="center"/>
        <w:rPr>
          <w:rFonts w:ascii="黑体" w:eastAsia="黑体"/>
          <w:b/>
          <w:bCs/>
          <w:color w:val="000000" w:themeColor="text1"/>
          <w:sz w:val="72"/>
          <w:szCs w:val="72"/>
          <w14:textFill>
            <w14:solidFill>
              <w14:schemeClr w14:val="tx1"/>
            </w14:solidFill>
          </w14:textFill>
        </w:rPr>
      </w:pPr>
      <w:r>
        <w:rPr>
          <w:rFonts w:hint="eastAsia" w:ascii="黑体" w:hAnsi="华文中宋" w:eastAsia="黑体" w:cs="华文中宋"/>
          <w:b/>
          <w:bCs/>
          <w:color w:val="000000" w:themeColor="text1"/>
          <w:sz w:val="72"/>
          <w:szCs w:val="72"/>
          <w14:textFill>
            <w14:solidFill>
              <w14:schemeClr w14:val="tx1"/>
            </w14:solidFill>
          </w14:textFill>
        </w:rPr>
        <w:t>货物采购</w:t>
      </w:r>
    </w:p>
    <w:p>
      <w:pPr>
        <w:snapToGrid w:val="0"/>
        <w:spacing w:beforeLines="50"/>
        <w:jc w:val="center"/>
        <w:rPr>
          <w:rFonts w:ascii="仿宋_GB2312" w:eastAsia="仿宋_GB2312"/>
          <w:b/>
          <w:bCs/>
          <w:color w:val="000000" w:themeColor="text1"/>
          <w:sz w:val="72"/>
          <w:szCs w:val="72"/>
          <w14:textFill>
            <w14:solidFill>
              <w14:schemeClr w14:val="tx1"/>
            </w14:solidFill>
          </w14:textFill>
        </w:rPr>
      </w:pPr>
      <w:r>
        <w:rPr>
          <w:rFonts w:hint="eastAsia" w:ascii="黑体" w:hAnsi="华文中宋" w:eastAsia="黑体" w:cs="华文中宋"/>
          <w:b/>
          <w:bCs/>
          <w:color w:val="000000" w:themeColor="text1"/>
          <w:sz w:val="72"/>
          <w:szCs w:val="72"/>
          <w14:textFill>
            <w14:solidFill>
              <w14:schemeClr w14:val="tx1"/>
            </w14:solidFill>
          </w14:textFill>
        </w:rPr>
        <w:t>竞争性磋商文件</w:t>
      </w:r>
    </w:p>
    <w:p>
      <w:pPr>
        <w:spacing w:line="480" w:lineRule="auto"/>
        <w:rPr>
          <w:rFonts w:ascii="宋体" w:hAnsi="宋体"/>
          <w:color w:val="000000" w:themeColor="text1"/>
          <w:sz w:val="24"/>
          <w14:textFill>
            <w14:solidFill>
              <w14:schemeClr w14:val="tx1"/>
            </w14:solidFill>
          </w14:textFill>
        </w:rPr>
      </w:pPr>
    </w:p>
    <w:p>
      <w:pPr>
        <w:spacing w:line="480" w:lineRule="auto"/>
        <w:rPr>
          <w:rFonts w:ascii="宋体" w:hAnsi="宋体"/>
          <w:color w:val="000000" w:themeColor="text1"/>
          <w:sz w:val="24"/>
          <w14:textFill>
            <w14:solidFill>
              <w14:schemeClr w14:val="tx1"/>
            </w14:solidFill>
          </w14:textFill>
        </w:rPr>
      </w:pPr>
    </w:p>
    <w:p>
      <w:pPr>
        <w:spacing w:line="48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r>
        <w:rPr>
          <w:rFonts w:hint="eastAsia" w:ascii="仿宋_GB2312" w:eastAsia="仿宋_GB2312"/>
          <w:b/>
          <w:color w:val="000000" w:themeColor="text1"/>
          <w:sz w:val="32"/>
          <w14:textFill>
            <w14:solidFill>
              <w14:schemeClr w14:val="tx1"/>
            </w14:solidFill>
          </w14:textFill>
        </w:rPr>
        <w:t xml:space="preserve">  </w:t>
      </w:r>
    </w:p>
    <w:tbl>
      <w:tblPr>
        <w:tblStyle w:val="38"/>
        <w:tblW w:w="0" w:type="auto"/>
        <w:jc w:val="center"/>
        <w:tblLayout w:type="fixed"/>
        <w:tblCellMar>
          <w:top w:w="0" w:type="dxa"/>
          <w:left w:w="108" w:type="dxa"/>
          <w:bottom w:w="0" w:type="dxa"/>
          <w:right w:w="108" w:type="dxa"/>
        </w:tblCellMar>
      </w:tblPr>
      <w:tblGrid>
        <w:gridCol w:w="2511"/>
        <w:gridCol w:w="6760"/>
      </w:tblGrid>
      <w:tr>
        <w:tblPrEx>
          <w:tblCellMar>
            <w:top w:w="0" w:type="dxa"/>
            <w:left w:w="108" w:type="dxa"/>
            <w:bottom w:w="0" w:type="dxa"/>
            <w:right w:w="108" w:type="dxa"/>
          </w:tblCellMar>
        </w:tblPrEx>
        <w:trPr>
          <w:jc w:val="center"/>
        </w:trPr>
        <w:tc>
          <w:tcPr>
            <w:tcW w:w="2511" w:type="dxa"/>
          </w:tcPr>
          <w:p>
            <w:pPr>
              <w:spacing w:line="500" w:lineRule="exact"/>
              <w:jc w:val="center"/>
              <w:rPr>
                <w:rFonts w:ascii="黑体" w:hAnsi="仿宋_GB2312" w:eastAsia="黑体" w:cs="仿宋_GB2312"/>
                <w:bCs/>
                <w:color w:val="000000" w:themeColor="text1"/>
                <w:sz w:val="32"/>
                <w:szCs w:val="32"/>
                <w14:textFill>
                  <w14:solidFill>
                    <w14:schemeClr w14:val="tx1"/>
                  </w14:solidFill>
                </w14:textFill>
              </w:rPr>
            </w:pPr>
            <w:r>
              <w:rPr>
                <w:rFonts w:hint="eastAsia" w:ascii="黑体" w:hAnsi="仿宋_GB2312" w:eastAsia="黑体" w:cs="仿宋_GB2312"/>
                <w:bCs/>
                <w:color w:val="000000" w:themeColor="text1"/>
                <w:sz w:val="32"/>
                <w:szCs w:val="32"/>
                <w14:textFill>
                  <w14:solidFill>
                    <w14:schemeClr w14:val="tx1"/>
                  </w14:solidFill>
                </w14:textFill>
              </w:rPr>
              <w:t xml:space="preserve">    项目名称：</w:t>
            </w:r>
          </w:p>
        </w:tc>
        <w:tc>
          <w:tcPr>
            <w:tcW w:w="6760" w:type="dxa"/>
          </w:tcPr>
          <w:p>
            <w:pPr>
              <w:spacing w:line="500" w:lineRule="exact"/>
              <w:rPr>
                <w:rFonts w:ascii="黑体" w:hAnsi="仿宋_GB2312" w:eastAsia="黑体" w:cs="仿宋_GB2312"/>
                <w:bCs/>
                <w:color w:val="000000" w:themeColor="text1"/>
                <w:sz w:val="32"/>
                <w:szCs w:val="32"/>
                <w14:textFill>
                  <w14:solidFill>
                    <w14:schemeClr w14:val="tx1"/>
                  </w14:solidFill>
                </w14:textFill>
              </w:rPr>
            </w:pPr>
            <w:r>
              <w:rPr>
                <w:rFonts w:hint="eastAsia" w:ascii="黑体" w:hAnsi="仿宋_GB2312" w:eastAsia="黑体" w:cs="仿宋_GB2312"/>
                <w:bCs/>
                <w:color w:val="000000" w:themeColor="text1"/>
                <w:sz w:val="32"/>
                <w:szCs w:val="32"/>
                <w14:textFill>
                  <w14:solidFill>
                    <w14:schemeClr w14:val="tx1"/>
                  </w14:solidFill>
                </w14:textFill>
              </w:rPr>
              <w:t>广东省云浮林场2023年森林火情早期处理能力提升项目-装备物资采购</w:t>
            </w:r>
          </w:p>
        </w:tc>
      </w:tr>
      <w:tr>
        <w:tblPrEx>
          <w:tblCellMar>
            <w:top w:w="0" w:type="dxa"/>
            <w:left w:w="108" w:type="dxa"/>
            <w:bottom w:w="0" w:type="dxa"/>
            <w:right w:w="108" w:type="dxa"/>
          </w:tblCellMar>
        </w:tblPrEx>
        <w:trPr>
          <w:jc w:val="center"/>
        </w:trPr>
        <w:tc>
          <w:tcPr>
            <w:tcW w:w="2511" w:type="dxa"/>
          </w:tcPr>
          <w:p>
            <w:pPr>
              <w:spacing w:line="500" w:lineRule="exact"/>
              <w:jc w:val="center"/>
              <w:rPr>
                <w:rFonts w:ascii="黑体" w:hAnsi="仿宋_GB2312" w:eastAsia="黑体" w:cs="仿宋_GB2312"/>
                <w:bCs/>
                <w:color w:val="000000" w:themeColor="text1"/>
                <w:sz w:val="32"/>
                <w:szCs w:val="32"/>
                <w14:textFill>
                  <w14:solidFill>
                    <w14:schemeClr w14:val="tx1"/>
                  </w14:solidFill>
                </w14:textFill>
              </w:rPr>
            </w:pPr>
          </w:p>
        </w:tc>
        <w:tc>
          <w:tcPr>
            <w:tcW w:w="6760" w:type="dxa"/>
          </w:tcPr>
          <w:p>
            <w:pPr>
              <w:spacing w:line="500" w:lineRule="exact"/>
              <w:rPr>
                <w:rFonts w:ascii="黑体" w:hAnsi="仿宋_GB2312" w:eastAsia="黑体" w:cs="仿宋_GB2312"/>
                <w:bCs/>
                <w:color w:val="000000" w:themeColor="text1"/>
                <w:sz w:val="32"/>
                <w:szCs w:val="32"/>
                <w14:textFill>
                  <w14:solidFill>
                    <w14:schemeClr w14:val="tx1"/>
                  </w14:solidFill>
                </w14:textFill>
              </w:rPr>
            </w:pPr>
          </w:p>
        </w:tc>
      </w:tr>
      <w:tr>
        <w:tblPrEx>
          <w:tblCellMar>
            <w:top w:w="0" w:type="dxa"/>
            <w:left w:w="108" w:type="dxa"/>
            <w:bottom w:w="0" w:type="dxa"/>
            <w:right w:w="108" w:type="dxa"/>
          </w:tblCellMar>
        </w:tblPrEx>
        <w:trPr>
          <w:jc w:val="center"/>
        </w:trPr>
        <w:tc>
          <w:tcPr>
            <w:tcW w:w="2511" w:type="dxa"/>
          </w:tcPr>
          <w:p>
            <w:pPr>
              <w:spacing w:line="500" w:lineRule="exact"/>
              <w:jc w:val="center"/>
              <w:rPr>
                <w:rFonts w:ascii="黑体" w:hAnsi="仿宋_GB2312" w:eastAsia="黑体" w:cs="仿宋_GB2312"/>
                <w:bCs/>
                <w:color w:val="000000" w:themeColor="text1"/>
                <w:sz w:val="32"/>
                <w:szCs w:val="32"/>
                <w14:textFill>
                  <w14:solidFill>
                    <w14:schemeClr w14:val="tx1"/>
                  </w14:solidFill>
                </w14:textFill>
              </w:rPr>
            </w:pPr>
            <w:r>
              <w:rPr>
                <w:rFonts w:hint="eastAsia" w:ascii="黑体" w:hAnsi="仿宋_GB2312" w:eastAsia="黑体" w:cs="仿宋_GB2312"/>
                <w:bCs/>
                <w:color w:val="000000" w:themeColor="text1"/>
                <w:sz w:val="32"/>
                <w:szCs w:val="32"/>
                <w14:textFill>
                  <w14:solidFill>
                    <w14:schemeClr w14:val="tx1"/>
                  </w14:solidFill>
                </w14:textFill>
              </w:rPr>
              <w:t xml:space="preserve">    项目编号：</w:t>
            </w:r>
          </w:p>
        </w:tc>
        <w:tc>
          <w:tcPr>
            <w:tcW w:w="6760" w:type="dxa"/>
          </w:tcPr>
          <w:p>
            <w:pPr>
              <w:spacing w:line="500" w:lineRule="exact"/>
              <w:rPr>
                <w:rFonts w:ascii="黑体" w:hAnsi="仿宋_GB2312" w:eastAsia="黑体" w:cs="仿宋_GB2312"/>
                <w:bCs/>
                <w:color w:val="000000" w:themeColor="text1"/>
                <w:sz w:val="32"/>
                <w:szCs w:val="32"/>
                <w14:textFill>
                  <w14:solidFill>
                    <w14:schemeClr w14:val="tx1"/>
                  </w14:solidFill>
                </w14:textFill>
              </w:rPr>
            </w:pPr>
            <w:r>
              <w:rPr>
                <w:rFonts w:hint="eastAsia" w:ascii="黑体" w:hAnsi="仿宋_GB2312" w:eastAsia="黑体" w:cs="仿宋_GB2312"/>
                <w:bCs/>
                <w:color w:val="000000" w:themeColor="text1"/>
                <w:sz w:val="32"/>
                <w:szCs w:val="32"/>
                <w14:textFill>
                  <w14:solidFill>
                    <w14:schemeClr w14:val="tx1"/>
                  </w14:solidFill>
                </w14:textFill>
              </w:rPr>
              <w:t>YC23XX00QY021</w:t>
            </w:r>
          </w:p>
        </w:tc>
      </w:tr>
      <w:tr>
        <w:tblPrEx>
          <w:tblCellMar>
            <w:top w:w="0" w:type="dxa"/>
            <w:left w:w="108" w:type="dxa"/>
            <w:bottom w:w="0" w:type="dxa"/>
            <w:right w:w="108" w:type="dxa"/>
          </w:tblCellMar>
        </w:tblPrEx>
        <w:trPr>
          <w:jc w:val="center"/>
        </w:trPr>
        <w:tc>
          <w:tcPr>
            <w:tcW w:w="2511" w:type="dxa"/>
          </w:tcPr>
          <w:p>
            <w:pPr>
              <w:spacing w:line="500" w:lineRule="exact"/>
              <w:jc w:val="center"/>
              <w:rPr>
                <w:rFonts w:ascii="黑体" w:hAnsi="仿宋_GB2312" w:eastAsia="黑体" w:cs="仿宋_GB2312"/>
                <w:bCs/>
                <w:color w:val="000000" w:themeColor="text1"/>
                <w:sz w:val="32"/>
                <w:szCs w:val="32"/>
                <w14:textFill>
                  <w14:solidFill>
                    <w14:schemeClr w14:val="tx1"/>
                  </w14:solidFill>
                </w14:textFill>
              </w:rPr>
            </w:pPr>
          </w:p>
        </w:tc>
        <w:tc>
          <w:tcPr>
            <w:tcW w:w="6760" w:type="dxa"/>
          </w:tcPr>
          <w:p>
            <w:pPr>
              <w:spacing w:line="500" w:lineRule="exact"/>
              <w:rPr>
                <w:rFonts w:ascii="黑体" w:hAnsi="仿宋_GB2312" w:eastAsia="黑体" w:cs="仿宋_GB2312"/>
                <w:bCs/>
                <w:color w:val="000000" w:themeColor="text1"/>
                <w:sz w:val="32"/>
                <w:szCs w:val="32"/>
                <w14:textFill>
                  <w14:solidFill>
                    <w14:schemeClr w14:val="tx1"/>
                  </w14:solidFill>
                </w14:textFill>
              </w:rPr>
            </w:pPr>
          </w:p>
        </w:tc>
      </w:tr>
      <w:tr>
        <w:tblPrEx>
          <w:tblCellMar>
            <w:top w:w="0" w:type="dxa"/>
            <w:left w:w="108" w:type="dxa"/>
            <w:bottom w:w="0" w:type="dxa"/>
            <w:right w:w="108" w:type="dxa"/>
          </w:tblCellMar>
        </w:tblPrEx>
        <w:trPr>
          <w:jc w:val="center"/>
        </w:trPr>
        <w:tc>
          <w:tcPr>
            <w:tcW w:w="2511" w:type="dxa"/>
          </w:tcPr>
          <w:p>
            <w:pPr>
              <w:spacing w:line="500" w:lineRule="exact"/>
              <w:jc w:val="center"/>
              <w:rPr>
                <w:rFonts w:ascii="黑体" w:hAnsi="仿宋_GB2312" w:eastAsia="黑体" w:cs="仿宋_GB2312"/>
                <w:bCs/>
                <w:color w:val="000000" w:themeColor="text1"/>
                <w:sz w:val="32"/>
                <w:szCs w:val="32"/>
                <w14:textFill>
                  <w14:solidFill>
                    <w14:schemeClr w14:val="tx1"/>
                  </w14:solidFill>
                </w14:textFill>
              </w:rPr>
            </w:pPr>
            <w:r>
              <w:rPr>
                <w:rFonts w:hint="eastAsia" w:ascii="黑体" w:hAnsi="仿宋_GB2312" w:eastAsia="黑体" w:cs="仿宋_GB2312"/>
                <w:bCs/>
                <w:color w:val="000000" w:themeColor="text1"/>
                <w:sz w:val="32"/>
                <w:szCs w:val="32"/>
                <w14:textFill>
                  <w14:solidFill>
                    <w14:schemeClr w14:val="tx1"/>
                  </w14:solidFill>
                </w14:textFill>
              </w:rPr>
              <w:t xml:space="preserve">    采 购 人：</w:t>
            </w:r>
          </w:p>
        </w:tc>
        <w:tc>
          <w:tcPr>
            <w:tcW w:w="6760" w:type="dxa"/>
          </w:tcPr>
          <w:p>
            <w:pPr>
              <w:spacing w:line="500" w:lineRule="exact"/>
              <w:rPr>
                <w:rFonts w:ascii="黑体" w:hAnsi="仿宋_GB2312" w:eastAsia="黑体" w:cs="仿宋_GB2312"/>
                <w:bCs/>
                <w:color w:val="000000" w:themeColor="text1"/>
                <w:sz w:val="32"/>
                <w:szCs w:val="32"/>
                <w14:textFill>
                  <w14:solidFill>
                    <w14:schemeClr w14:val="tx1"/>
                  </w14:solidFill>
                </w14:textFill>
              </w:rPr>
            </w:pPr>
            <w:r>
              <w:rPr>
                <w:rFonts w:hint="eastAsia" w:ascii="黑体" w:hAnsi="仿宋_GB2312" w:eastAsia="黑体" w:cs="仿宋_GB2312"/>
                <w:bCs/>
                <w:color w:val="000000" w:themeColor="text1"/>
                <w:sz w:val="32"/>
                <w:szCs w:val="32"/>
                <w14:textFill>
                  <w14:solidFill>
                    <w14:schemeClr w14:val="tx1"/>
                  </w14:solidFill>
                </w14:textFill>
              </w:rPr>
              <w:t>广东省云浮林场</w:t>
            </w:r>
          </w:p>
        </w:tc>
      </w:tr>
      <w:tr>
        <w:tblPrEx>
          <w:tblCellMar>
            <w:top w:w="0" w:type="dxa"/>
            <w:left w:w="108" w:type="dxa"/>
            <w:bottom w:w="0" w:type="dxa"/>
            <w:right w:w="108" w:type="dxa"/>
          </w:tblCellMar>
        </w:tblPrEx>
        <w:trPr>
          <w:jc w:val="center"/>
        </w:trPr>
        <w:tc>
          <w:tcPr>
            <w:tcW w:w="2511" w:type="dxa"/>
          </w:tcPr>
          <w:p>
            <w:pPr>
              <w:spacing w:line="500" w:lineRule="exact"/>
              <w:jc w:val="center"/>
              <w:rPr>
                <w:rFonts w:ascii="黑体" w:hAnsi="仿宋_GB2312" w:eastAsia="黑体" w:cs="仿宋_GB2312"/>
                <w:bCs/>
                <w:color w:val="000000" w:themeColor="text1"/>
                <w:sz w:val="32"/>
                <w:szCs w:val="32"/>
                <w14:textFill>
                  <w14:solidFill>
                    <w14:schemeClr w14:val="tx1"/>
                  </w14:solidFill>
                </w14:textFill>
              </w:rPr>
            </w:pPr>
          </w:p>
        </w:tc>
        <w:tc>
          <w:tcPr>
            <w:tcW w:w="6760" w:type="dxa"/>
          </w:tcPr>
          <w:p>
            <w:pPr>
              <w:spacing w:line="500" w:lineRule="exact"/>
              <w:rPr>
                <w:rFonts w:ascii="黑体" w:hAnsi="仿宋_GB2312" w:eastAsia="黑体" w:cs="仿宋_GB2312"/>
                <w:bCs/>
                <w:color w:val="000000" w:themeColor="text1"/>
                <w:sz w:val="32"/>
                <w:szCs w:val="32"/>
                <w14:textFill>
                  <w14:solidFill>
                    <w14:schemeClr w14:val="tx1"/>
                  </w14:solidFill>
                </w14:textFill>
              </w:rPr>
            </w:pPr>
          </w:p>
        </w:tc>
      </w:tr>
    </w:tbl>
    <w:p>
      <w:pPr>
        <w:spacing w:line="500" w:lineRule="exact"/>
        <w:rPr>
          <w:rFonts w:ascii="黑体" w:eastAsia="黑体"/>
          <w:color w:val="000000" w:themeColor="text1"/>
          <w:sz w:val="32"/>
          <w14:textFill>
            <w14:solidFill>
              <w14:schemeClr w14:val="tx1"/>
            </w14:solidFill>
          </w14:textFill>
        </w:rPr>
      </w:pPr>
      <w:r>
        <w:rPr>
          <w:rFonts w:hint="eastAsia" w:ascii="黑体" w:hAnsi="仿宋_GB2312" w:eastAsia="黑体" w:cs="仿宋_GB2312"/>
          <w:bCs/>
          <w:color w:val="000000" w:themeColor="text1"/>
          <w:sz w:val="32"/>
          <w:szCs w:val="32"/>
          <w14:textFill>
            <w14:solidFill>
              <w14:schemeClr w14:val="tx1"/>
            </w14:solidFill>
          </w14:textFill>
        </w:rPr>
        <w:t>招标代理机构：云浮市永诚招标代理有限公司</w:t>
      </w:r>
    </w:p>
    <w:tbl>
      <w:tblPr>
        <w:tblStyle w:val="38"/>
        <w:tblW w:w="9271" w:type="dxa"/>
        <w:jc w:val="center"/>
        <w:tblLayout w:type="fixed"/>
        <w:tblCellMar>
          <w:top w:w="0" w:type="dxa"/>
          <w:left w:w="108" w:type="dxa"/>
          <w:bottom w:w="0" w:type="dxa"/>
          <w:right w:w="108" w:type="dxa"/>
        </w:tblCellMar>
      </w:tblPr>
      <w:tblGrid>
        <w:gridCol w:w="2511"/>
        <w:gridCol w:w="6760"/>
      </w:tblGrid>
      <w:tr>
        <w:tblPrEx>
          <w:tblCellMar>
            <w:top w:w="0" w:type="dxa"/>
            <w:left w:w="108" w:type="dxa"/>
            <w:bottom w:w="0" w:type="dxa"/>
            <w:right w:w="108" w:type="dxa"/>
          </w:tblCellMar>
        </w:tblPrEx>
        <w:trPr>
          <w:jc w:val="center"/>
        </w:trPr>
        <w:tc>
          <w:tcPr>
            <w:tcW w:w="2511" w:type="dxa"/>
          </w:tcPr>
          <w:p>
            <w:pPr>
              <w:spacing w:line="500" w:lineRule="exact"/>
              <w:jc w:val="center"/>
              <w:rPr>
                <w:rFonts w:ascii="黑体" w:hAnsi="仿宋_GB2312" w:eastAsia="黑体" w:cs="仿宋_GB2312"/>
                <w:bCs/>
                <w:color w:val="000000" w:themeColor="text1"/>
                <w:sz w:val="32"/>
                <w:szCs w:val="32"/>
                <w14:textFill>
                  <w14:solidFill>
                    <w14:schemeClr w14:val="tx1"/>
                  </w14:solidFill>
                </w14:textFill>
              </w:rPr>
            </w:pPr>
          </w:p>
        </w:tc>
        <w:tc>
          <w:tcPr>
            <w:tcW w:w="6760" w:type="dxa"/>
          </w:tcPr>
          <w:p>
            <w:pPr>
              <w:spacing w:line="500" w:lineRule="exact"/>
              <w:rPr>
                <w:rFonts w:ascii="黑体" w:hAnsi="仿宋_GB2312" w:eastAsia="黑体" w:cs="仿宋_GB2312"/>
                <w:bCs/>
                <w:color w:val="000000" w:themeColor="text1"/>
                <w:sz w:val="32"/>
                <w:szCs w:val="32"/>
                <w14:textFill>
                  <w14:solidFill>
                    <w14:schemeClr w14:val="tx1"/>
                  </w14:solidFill>
                </w14:textFill>
              </w:rPr>
            </w:pPr>
          </w:p>
        </w:tc>
      </w:tr>
    </w:tbl>
    <w:p>
      <w:pPr>
        <w:spacing w:line="500" w:lineRule="exact"/>
        <w:ind w:firstLine="3200" w:firstLineChars="1000"/>
        <w:rPr>
          <w:rFonts w:ascii="黑体" w:hAnsi="仿宋_GB2312" w:eastAsia="黑体" w:cs="仿宋_GB2312"/>
          <w:bCs/>
          <w:color w:val="000000" w:themeColor="text1"/>
          <w:sz w:val="32"/>
          <w:szCs w:val="32"/>
          <w14:textFill>
            <w14:solidFill>
              <w14:schemeClr w14:val="tx1"/>
            </w14:solidFill>
          </w14:textFill>
        </w:rPr>
        <w:sectPr>
          <w:headerReference r:id="rId5" w:type="first"/>
          <w:footerReference r:id="rId7" w:type="first"/>
          <w:headerReference r:id="rId3" w:type="default"/>
          <w:headerReference r:id="rId4" w:type="even"/>
          <w:footerReference r:id="rId6" w:type="even"/>
          <w:pgSz w:w="11906" w:h="16838"/>
          <w:pgMar w:top="1440" w:right="1466" w:bottom="1440" w:left="1800" w:header="567" w:footer="992" w:gutter="0"/>
          <w:cols w:space="720" w:num="1"/>
          <w:docGrid w:type="linesAndChars" w:linePitch="312" w:charSpace="0"/>
        </w:sectPr>
      </w:pPr>
      <w:r>
        <w:rPr>
          <w:rFonts w:hint="eastAsia" w:ascii="黑体" w:hAnsi="仿宋_GB2312" w:eastAsia="黑体" w:cs="仿宋_GB2312"/>
          <w:bCs/>
          <w:color w:val="000000" w:themeColor="text1"/>
          <w:sz w:val="32"/>
          <w:szCs w:val="32"/>
          <w14:textFill>
            <w14:solidFill>
              <w14:schemeClr w14:val="tx1"/>
            </w14:solidFill>
          </w14:textFill>
        </w:rPr>
        <w:t>2023年</w:t>
      </w:r>
      <w:r>
        <w:rPr>
          <w:rFonts w:hint="eastAsia" w:ascii="黑体" w:hAnsi="仿宋_GB2312" w:eastAsia="黑体" w:cs="仿宋_GB2312"/>
          <w:bCs/>
          <w:color w:val="000000" w:themeColor="text1"/>
          <w:sz w:val="32"/>
          <w:szCs w:val="32"/>
          <w:lang w:val="en-US" w:eastAsia="zh-CN"/>
          <w14:textFill>
            <w14:solidFill>
              <w14:schemeClr w14:val="tx1"/>
            </w14:solidFill>
          </w14:textFill>
        </w:rPr>
        <w:t>4</w:t>
      </w:r>
      <w:r>
        <w:rPr>
          <w:rFonts w:hint="eastAsia" w:ascii="黑体" w:hAnsi="仿宋_GB2312" w:eastAsia="黑体" w:cs="仿宋_GB2312"/>
          <w:bCs/>
          <w:color w:val="000000" w:themeColor="text1"/>
          <w:sz w:val="32"/>
          <w:szCs w:val="32"/>
          <w14:textFill>
            <w14:solidFill>
              <w14:schemeClr w14:val="tx1"/>
            </w14:solidFill>
          </w14:textFill>
        </w:rPr>
        <w:t>月</w:t>
      </w:r>
      <w:r>
        <w:rPr>
          <w:rFonts w:hint="eastAsia" w:ascii="黑体" w:hAnsi="仿宋_GB2312" w:eastAsia="黑体" w:cs="仿宋_GB2312"/>
          <w:bCs/>
          <w:color w:val="000000" w:themeColor="text1"/>
          <w:sz w:val="32"/>
          <w:szCs w:val="32"/>
          <w:lang w:val="en-US" w:eastAsia="zh-CN"/>
          <w14:textFill>
            <w14:solidFill>
              <w14:schemeClr w14:val="tx1"/>
            </w14:solidFill>
          </w14:textFill>
        </w:rPr>
        <w:t>3</w:t>
      </w:r>
      <w:r>
        <w:rPr>
          <w:rFonts w:hint="eastAsia" w:ascii="黑体" w:hAnsi="仿宋_GB2312" w:eastAsia="黑体" w:cs="仿宋_GB2312"/>
          <w:bCs/>
          <w:color w:val="000000" w:themeColor="text1"/>
          <w:sz w:val="32"/>
          <w:szCs w:val="32"/>
          <w14:textFill>
            <w14:solidFill>
              <w14:schemeClr w14:val="tx1"/>
            </w14:solidFill>
          </w14:textFill>
        </w:rPr>
        <w:t>日</w:t>
      </w:r>
    </w:p>
    <w:p>
      <w:pPr>
        <w:snapToGrid w:val="0"/>
        <w:spacing w:line="360" w:lineRule="auto"/>
        <w:ind w:left="644" w:leftChars="322" w:firstLine="663" w:firstLineChars="150"/>
        <w:jc w:val="center"/>
        <w:rPr>
          <w:rFonts w:ascii="宋体" w:hAnsi="宋体"/>
          <w:b/>
          <w:color w:val="000000" w:themeColor="text1"/>
          <w:sz w:val="44"/>
          <w:szCs w:val="44"/>
          <w14:textFill>
            <w14:solidFill>
              <w14:schemeClr w14:val="tx1"/>
            </w14:solidFill>
          </w14:textFill>
        </w:rPr>
      </w:pPr>
    </w:p>
    <w:p>
      <w:pPr>
        <w:snapToGrid w:val="0"/>
        <w:spacing w:line="360" w:lineRule="auto"/>
        <w:ind w:left="644" w:leftChars="322" w:firstLine="663" w:firstLineChars="150"/>
        <w:jc w:val="center"/>
        <w:rPr>
          <w:rFonts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温馨提示！！！</w:t>
      </w:r>
    </w:p>
    <w:p>
      <w:pPr>
        <w:tabs>
          <w:tab w:val="left" w:pos="0"/>
        </w:tabs>
        <w:spacing w:beforeLines="50" w:afterLines="50" w:line="360" w:lineRule="auto"/>
        <w:jc w:val="center"/>
        <w:rPr>
          <w:rFonts w:ascii="宋体" w:hAnsi="宋体"/>
          <w:sz w:val="21"/>
          <w:szCs w:val="21"/>
        </w:rPr>
      </w:pPr>
      <w:r>
        <w:rPr>
          <w:rFonts w:hint="eastAsia" w:ascii="宋体" w:hAnsi="宋体"/>
          <w:sz w:val="21"/>
          <w:szCs w:val="21"/>
        </w:rPr>
        <w:t>（本提示内容非采购文件的组成部分，仅为善意提醒。如有不一致的地方，以采购文件为准）</w:t>
      </w:r>
    </w:p>
    <w:p>
      <w:pPr>
        <w:numPr>
          <w:ilvl w:val="0"/>
          <w:numId w:val="4"/>
        </w:numPr>
        <w:tabs>
          <w:tab w:val="left" w:pos="709"/>
        </w:tabs>
        <w:autoSpaceDE/>
        <w:autoSpaceDN/>
        <w:adjustRightInd/>
        <w:spacing w:line="360" w:lineRule="auto"/>
        <w:ind w:left="700" w:hanging="700"/>
        <w:jc w:val="both"/>
        <w:rPr>
          <w:rFonts w:ascii="宋体" w:hAnsi="宋体"/>
          <w:sz w:val="21"/>
          <w:szCs w:val="21"/>
        </w:rPr>
      </w:pPr>
      <w:r>
        <w:rPr>
          <w:rFonts w:hint="eastAsia" w:ascii="宋体" w:hAnsi="宋体"/>
          <w:sz w:val="21"/>
          <w:szCs w:val="21"/>
        </w:rPr>
        <w:t>如无另行说明，响应文件递交时间为提交响应文件截止时间</w:t>
      </w:r>
      <w:r>
        <w:rPr>
          <w:rFonts w:hint="eastAsia" w:ascii="宋体" w:hAnsi="宋体"/>
          <w:b/>
          <w:sz w:val="21"/>
          <w:szCs w:val="21"/>
          <w:u w:val="single"/>
        </w:rPr>
        <w:t>前30分钟</w:t>
      </w:r>
      <w:r>
        <w:rPr>
          <w:rFonts w:hint="eastAsia" w:ascii="宋体" w:hAnsi="宋体"/>
          <w:sz w:val="21"/>
          <w:szCs w:val="21"/>
        </w:rPr>
        <w:t>内。</w:t>
      </w:r>
    </w:p>
    <w:p>
      <w:pPr>
        <w:numPr>
          <w:ilvl w:val="0"/>
          <w:numId w:val="4"/>
        </w:numPr>
        <w:tabs>
          <w:tab w:val="left" w:pos="709"/>
        </w:tabs>
        <w:autoSpaceDE/>
        <w:autoSpaceDN/>
        <w:adjustRightInd/>
        <w:spacing w:line="360" w:lineRule="auto"/>
        <w:ind w:left="700" w:hanging="700"/>
        <w:jc w:val="both"/>
        <w:rPr>
          <w:rFonts w:ascii="宋体" w:hAnsi="宋体"/>
          <w:sz w:val="21"/>
          <w:szCs w:val="21"/>
        </w:rPr>
      </w:pPr>
      <w:r>
        <w:rPr>
          <w:rFonts w:hint="eastAsia" w:ascii="宋体" w:hAnsi="宋体"/>
          <w:sz w:val="21"/>
          <w:szCs w:val="21"/>
        </w:rPr>
        <w:t>为避免因迟到而失去投标资格，请</w:t>
      </w:r>
      <w:r>
        <w:rPr>
          <w:rFonts w:hint="eastAsia" w:ascii="宋体" w:hAnsi="宋体"/>
          <w:b/>
          <w:sz w:val="21"/>
          <w:szCs w:val="21"/>
          <w:u w:val="single"/>
        </w:rPr>
        <w:t>适当提前到达</w:t>
      </w:r>
      <w:r>
        <w:rPr>
          <w:rFonts w:hint="eastAsia" w:ascii="宋体" w:hAnsi="宋体"/>
          <w:sz w:val="21"/>
          <w:szCs w:val="21"/>
        </w:rPr>
        <w:t>。</w:t>
      </w:r>
    </w:p>
    <w:p>
      <w:pPr>
        <w:numPr>
          <w:ilvl w:val="0"/>
          <w:numId w:val="4"/>
        </w:numPr>
        <w:tabs>
          <w:tab w:val="left" w:pos="709"/>
        </w:tabs>
        <w:autoSpaceDE/>
        <w:autoSpaceDN/>
        <w:adjustRightInd/>
        <w:spacing w:line="360" w:lineRule="auto"/>
        <w:ind w:left="700" w:hanging="700"/>
        <w:jc w:val="both"/>
        <w:rPr>
          <w:rFonts w:ascii="宋体" w:hAnsi="宋体"/>
          <w:sz w:val="21"/>
          <w:szCs w:val="21"/>
        </w:rPr>
      </w:pPr>
      <w:r>
        <w:rPr>
          <w:rFonts w:hint="eastAsia" w:ascii="宋体" w:hAnsi="宋体"/>
          <w:sz w:val="21"/>
          <w:szCs w:val="21"/>
        </w:rPr>
        <w:t>响应文件应按顺序</w:t>
      </w:r>
      <w:r>
        <w:rPr>
          <w:rFonts w:hint="eastAsia" w:ascii="宋体" w:hAnsi="宋体"/>
          <w:b/>
          <w:sz w:val="21"/>
          <w:szCs w:val="21"/>
          <w:u w:val="single"/>
        </w:rPr>
        <w:t>编制页码</w:t>
      </w:r>
      <w:r>
        <w:rPr>
          <w:rFonts w:hint="eastAsia" w:ascii="宋体" w:hAnsi="宋体"/>
          <w:sz w:val="21"/>
          <w:szCs w:val="21"/>
        </w:rPr>
        <w:t>。</w:t>
      </w:r>
    </w:p>
    <w:p>
      <w:pPr>
        <w:numPr>
          <w:ilvl w:val="0"/>
          <w:numId w:val="4"/>
        </w:numPr>
        <w:tabs>
          <w:tab w:val="left" w:pos="709"/>
        </w:tabs>
        <w:autoSpaceDE/>
        <w:autoSpaceDN/>
        <w:adjustRightInd/>
        <w:spacing w:line="360" w:lineRule="auto"/>
        <w:ind w:left="700" w:hanging="700"/>
        <w:jc w:val="both"/>
        <w:rPr>
          <w:rFonts w:ascii="宋体" w:hAnsi="宋体"/>
          <w:sz w:val="21"/>
          <w:szCs w:val="21"/>
        </w:rPr>
      </w:pPr>
      <w:r>
        <w:rPr>
          <w:rFonts w:hint="eastAsia" w:ascii="宋体" w:hAnsi="宋体"/>
          <w:sz w:val="21"/>
          <w:szCs w:val="21"/>
        </w:rPr>
        <w:t>请仔细检查响应文件是否已按采购文件要求</w:t>
      </w:r>
      <w:r>
        <w:rPr>
          <w:rFonts w:hint="eastAsia" w:ascii="宋体" w:hAnsi="宋体"/>
          <w:b/>
          <w:sz w:val="21"/>
          <w:szCs w:val="21"/>
          <w:u w:val="single"/>
        </w:rPr>
        <w:t>盖章、签名、签署日期</w:t>
      </w:r>
      <w:r>
        <w:rPr>
          <w:rFonts w:hint="eastAsia" w:ascii="宋体" w:hAnsi="宋体"/>
          <w:sz w:val="21"/>
          <w:szCs w:val="21"/>
        </w:rPr>
        <w:t>。</w:t>
      </w:r>
    </w:p>
    <w:p>
      <w:pPr>
        <w:numPr>
          <w:ilvl w:val="0"/>
          <w:numId w:val="4"/>
        </w:numPr>
        <w:tabs>
          <w:tab w:val="left" w:pos="709"/>
        </w:tabs>
        <w:autoSpaceDE/>
        <w:autoSpaceDN/>
        <w:adjustRightInd/>
        <w:spacing w:line="360" w:lineRule="auto"/>
        <w:ind w:left="700" w:hanging="700"/>
        <w:jc w:val="both"/>
        <w:rPr>
          <w:rFonts w:ascii="宋体" w:hAnsi="宋体"/>
          <w:sz w:val="21"/>
          <w:szCs w:val="21"/>
        </w:rPr>
      </w:pPr>
      <w:r>
        <w:rPr>
          <w:rFonts w:hint="eastAsia" w:ascii="宋体" w:hAnsi="宋体"/>
          <w:sz w:val="21"/>
          <w:szCs w:val="21"/>
        </w:rPr>
        <w:t>请正确填写《报价表》。多包组项目请仔细检查包组号，包组号与包组采购内容必须对应。</w:t>
      </w:r>
    </w:p>
    <w:p>
      <w:pPr>
        <w:numPr>
          <w:ilvl w:val="0"/>
          <w:numId w:val="4"/>
        </w:numPr>
        <w:tabs>
          <w:tab w:val="left" w:pos="709"/>
        </w:tabs>
        <w:autoSpaceDE/>
        <w:autoSpaceDN/>
        <w:adjustRightInd/>
        <w:spacing w:line="360" w:lineRule="auto"/>
        <w:ind w:left="700" w:hanging="700"/>
        <w:jc w:val="both"/>
        <w:rPr>
          <w:rFonts w:ascii="宋体" w:hAnsi="宋体"/>
          <w:sz w:val="21"/>
          <w:szCs w:val="21"/>
        </w:rPr>
      </w:pPr>
      <w:r>
        <w:rPr>
          <w:rFonts w:hint="eastAsia" w:ascii="宋体" w:hAnsi="宋体"/>
          <w:sz w:val="21"/>
          <w:szCs w:val="21"/>
        </w:rPr>
        <w:t>如投标产品属于许可证管理范围内的，须提交相应的许可证复印件。</w:t>
      </w:r>
    </w:p>
    <w:p>
      <w:pPr>
        <w:numPr>
          <w:ilvl w:val="0"/>
          <w:numId w:val="4"/>
        </w:numPr>
        <w:tabs>
          <w:tab w:val="left" w:pos="709"/>
        </w:tabs>
        <w:autoSpaceDE/>
        <w:autoSpaceDN/>
        <w:adjustRightInd/>
        <w:spacing w:line="360" w:lineRule="auto"/>
        <w:ind w:left="700" w:hanging="700"/>
        <w:jc w:val="both"/>
        <w:rPr>
          <w:rFonts w:ascii="宋体" w:hAnsi="宋体"/>
          <w:sz w:val="21"/>
          <w:szCs w:val="21"/>
        </w:rPr>
      </w:pPr>
      <w:r>
        <w:rPr>
          <w:rFonts w:hint="eastAsia" w:ascii="宋体" w:hAnsi="宋体"/>
          <w:sz w:val="21"/>
          <w:szCs w:val="21"/>
        </w:rPr>
        <w:t>响应供应商为中型、小型、微型企业的，请提交《中小企业声明函》，并明确企业类型。</w:t>
      </w:r>
    </w:p>
    <w:p>
      <w:pPr>
        <w:numPr>
          <w:ilvl w:val="0"/>
          <w:numId w:val="4"/>
        </w:numPr>
        <w:tabs>
          <w:tab w:val="left" w:pos="709"/>
        </w:tabs>
        <w:autoSpaceDE/>
        <w:autoSpaceDN/>
        <w:adjustRightInd/>
        <w:spacing w:line="360" w:lineRule="auto"/>
        <w:ind w:left="700" w:hanging="700"/>
        <w:jc w:val="both"/>
        <w:rPr>
          <w:rFonts w:ascii="宋体" w:hAnsi="宋体"/>
          <w:sz w:val="21"/>
          <w:szCs w:val="21"/>
        </w:rPr>
      </w:pPr>
      <w:r>
        <w:rPr>
          <w:rFonts w:hint="eastAsia" w:ascii="宋体" w:hAnsi="宋体"/>
          <w:sz w:val="21"/>
          <w:szCs w:val="21"/>
        </w:rPr>
        <w:t>为了提高政府采购效率，节约社会交易成本与时间，希望购买了采购文件而决定不参加本次投标的供应商，在响应文件递交截止时间的3日前，按《磋商邀请函》中的联系方式，以书面形式告知我公司。对您的支持与配合，谨此致谢。</w:t>
      </w:r>
    </w:p>
    <w:p>
      <w:pPr>
        <w:numPr>
          <w:ilvl w:val="0"/>
          <w:numId w:val="4"/>
        </w:numPr>
        <w:tabs>
          <w:tab w:val="left" w:pos="709"/>
        </w:tabs>
        <w:autoSpaceDE/>
        <w:autoSpaceDN/>
        <w:adjustRightInd/>
        <w:spacing w:line="360" w:lineRule="auto"/>
        <w:ind w:left="700" w:hanging="700"/>
        <w:jc w:val="both"/>
        <w:rPr>
          <w:rFonts w:ascii="宋体" w:hAnsi="宋体"/>
          <w:sz w:val="21"/>
          <w:szCs w:val="21"/>
        </w:rPr>
      </w:pPr>
      <w:r>
        <w:rPr>
          <w:rFonts w:hint="eastAsia" w:ascii="宋体" w:hAnsi="宋体"/>
          <w:sz w:val="21"/>
          <w:szCs w:val="21"/>
        </w:rPr>
        <w:t>响应供应商如需对项目提出询问或质疑，应按采购文件附件中的询问函和质疑函的格式提交。</w:t>
      </w:r>
    </w:p>
    <w:p>
      <w:pPr>
        <w:snapToGrid w:val="0"/>
        <w:spacing w:line="360" w:lineRule="auto"/>
        <w:jc w:val="center"/>
        <w:rPr>
          <w:rFonts w:ascii="宋体" w:hAnsi="宋体" w:cs="黑体"/>
          <w:b/>
          <w:bCs/>
          <w:color w:val="000000" w:themeColor="text1"/>
          <w:sz w:val="44"/>
          <w:szCs w:val="44"/>
          <w:lang w:eastAsia="zh-TW"/>
          <w14:textFill>
            <w14:solidFill>
              <w14:schemeClr w14:val="tx1"/>
            </w14:solidFill>
          </w14:textFill>
        </w:rPr>
      </w:pPr>
    </w:p>
    <w:p>
      <w:pPr>
        <w:snapToGrid w:val="0"/>
        <w:spacing w:line="360" w:lineRule="auto"/>
        <w:jc w:val="center"/>
        <w:rPr>
          <w:rFonts w:ascii="宋体" w:hAnsi="宋体" w:cs="黑体"/>
          <w:b/>
          <w:bCs/>
          <w:color w:val="000000" w:themeColor="text1"/>
          <w:sz w:val="44"/>
          <w:szCs w:val="44"/>
          <w:lang w:eastAsia="zh-TW"/>
          <w14:textFill>
            <w14:solidFill>
              <w14:schemeClr w14:val="tx1"/>
            </w14:solidFill>
          </w14:textFill>
        </w:rPr>
        <w:sectPr>
          <w:headerReference r:id="rId8" w:type="default"/>
          <w:footerReference r:id="rId9" w:type="default"/>
          <w:pgSz w:w="11906" w:h="16838"/>
          <w:pgMar w:top="567" w:right="1134" w:bottom="567" w:left="1134" w:header="851" w:footer="992" w:gutter="0"/>
          <w:cols w:space="425" w:num="1"/>
          <w:docGrid w:type="lines" w:linePitch="312" w:charSpace="0"/>
        </w:sectPr>
      </w:pPr>
    </w:p>
    <w:p>
      <w:pPr>
        <w:pStyle w:val="21"/>
        <w:rPr>
          <w:lang w:eastAsia="zh-TW"/>
        </w:rPr>
      </w:pPr>
    </w:p>
    <w:p>
      <w:pPr>
        <w:snapToGrid w:val="0"/>
        <w:jc w:val="both"/>
        <w:rPr>
          <w:rFonts w:ascii="宋体" w:hAnsi="宋体" w:cs="黑体"/>
          <w:b/>
          <w:bCs/>
          <w:color w:val="000000" w:themeColor="text1"/>
          <w:sz w:val="44"/>
          <w:szCs w:val="44"/>
          <w:lang w:eastAsia="zh-TW"/>
          <w14:textFill>
            <w14:solidFill>
              <w14:schemeClr w14:val="tx1"/>
            </w14:solidFill>
          </w14:textFill>
        </w:rPr>
      </w:pPr>
    </w:p>
    <w:p>
      <w:pPr>
        <w:snapToGrid w:val="0"/>
        <w:spacing w:line="360" w:lineRule="auto"/>
        <w:jc w:val="center"/>
        <w:rPr>
          <w:rFonts w:ascii="黑体" w:eastAsia="黑体"/>
          <w:color w:val="000000" w:themeColor="text1"/>
          <w:sz w:val="30"/>
          <w:szCs w:val="30"/>
          <w14:textFill>
            <w14:solidFill>
              <w14:schemeClr w14:val="tx1"/>
            </w14:solidFill>
          </w14:textFill>
        </w:rPr>
      </w:pPr>
      <w:r>
        <w:rPr>
          <w:rFonts w:hint="eastAsia" w:ascii="宋体" w:hAnsi="宋体" w:cs="黑体"/>
          <w:b/>
          <w:bCs/>
          <w:color w:val="000000" w:themeColor="text1"/>
          <w:sz w:val="44"/>
          <w:szCs w:val="44"/>
          <w:lang w:eastAsia="zh-TW"/>
          <w14:textFill>
            <w14:solidFill>
              <w14:schemeClr w14:val="tx1"/>
            </w14:solidFill>
          </w14:textFill>
        </w:rPr>
        <w:t>目　　录</w:t>
      </w:r>
    </w:p>
    <w:p>
      <w:pPr>
        <w:pStyle w:val="28"/>
        <w:rPr>
          <w:rFonts w:ascii="Calibri" w:hAnsi="Calibri"/>
          <w:b w:val="0"/>
          <w:color w:val="000000" w:themeColor="text1"/>
          <w:kern w:val="2"/>
          <w:sz w:val="21"/>
          <w:szCs w:val="21"/>
          <w14:textFill>
            <w14:solidFill>
              <w14:schemeClr w14:val="tx1"/>
            </w14:solidFill>
          </w14:textFill>
        </w:rPr>
      </w:pP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TOC \o "1-1" \h \z \u </w:instrText>
      </w:r>
      <w:r>
        <w:rPr>
          <w:color w:val="000000" w:themeColor="text1"/>
          <w:sz w:val="21"/>
          <w:szCs w:val="21"/>
          <w14:textFill>
            <w14:solidFill>
              <w14:schemeClr w14:val="tx1"/>
            </w14:solidFill>
          </w14:textFill>
        </w:rPr>
        <w:fldChar w:fldCharType="separate"/>
      </w:r>
      <w:r>
        <w:fldChar w:fldCharType="begin"/>
      </w:r>
      <w:r>
        <w:instrText xml:space="preserve"> HYPERLINK \l "_Toc438561724" </w:instrText>
      </w:r>
      <w:r>
        <w:fldChar w:fldCharType="separate"/>
      </w:r>
      <w:r>
        <w:rPr>
          <w:rStyle w:val="44"/>
          <w:rFonts w:hint="eastAsia"/>
          <w:bCs/>
          <w:color w:val="000000" w:themeColor="text1"/>
          <w:sz w:val="21"/>
          <w:szCs w:val="21"/>
          <w14:textFill>
            <w14:solidFill>
              <w14:schemeClr w14:val="tx1"/>
            </w14:solidFill>
          </w14:textFill>
        </w:rPr>
        <w:t>第一章</w:t>
      </w:r>
      <w:r>
        <w:rPr>
          <w:rStyle w:val="44"/>
          <w:bCs/>
          <w:color w:val="000000" w:themeColor="text1"/>
          <w:sz w:val="21"/>
          <w:szCs w:val="21"/>
          <w14:textFill>
            <w14:solidFill>
              <w14:schemeClr w14:val="tx1"/>
            </w14:solidFill>
          </w14:textFill>
        </w:rPr>
        <w:t xml:space="preserve">  </w:t>
      </w:r>
      <w:r>
        <w:rPr>
          <w:rStyle w:val="44"/>
          <w:rFonts w:hint="eastAsia"/>
          <w:bCs/>
          <w:color w:val="000000" w:themeColor="text1"/>
          <w:sz w:val="21"/>
          <w:szCs w:val="21"/>
          <w14:textFill>
            <w14:solidFill>
              <w14:schemeClr w14:val="tx1"/>
            </w14:solidFill>
          </w14:textFill>
        </w:rPr>
        <w:t>磋商邀请</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_Toc438561724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2</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8"/>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"_Toc438561725" </w:instrText>
      </w:r>
      <w:r>
        <w:fldChar w:fldCharType="separate"/>
      </w:r>
      <w:r>
        <w:rPr>
          <w:rStyle w:val="44"/>
          <w:rFonts w:hint="eastAsia"/>
          <w:color w:val="000000" w:themeColor="text1"/>
          <w:sz w:val="21"/>
          <w:szCs w:val="21"/>
          <w14:textFill>
            <w14:solidFill>
              <w14:schemeClr w14:val="tx1"/>
            </w14:solidFill>
          </w14:textFill>
        </w:rPr>
        <w:t>第二章</w:t>
      </w:r>
      <w:r>
        <w:rPr>
          <w:rStyle w:val="44"/>
          <w:color w:val="000000" w:themeColor="text1"/>
          <w:sz w:val="21"/>
          <w:szCs w:val="21"/>
          <w14:textFill>
            <w14:solidFill>
              <w14:schemeClr w14:val="tx1"/>
            </w14:solidFill>
          </w14:textFill>
        </w:rPr>
        <w:t xml:space="preserve">  </w:t>
      </w:r>
      <w:r>
        <w:rPr>
          <w:rStyle w:val="44"/>
          <w:rFonts w:hint="eastAsia"/>
          <w:color w:val="000000" w:themeColor="text1"/>
          <w:sz w:val="21"/>
          <w:szCs w:val="21"/>
          <w14:textFill>
            <w14:solidFill>
              <w14:schemeClr w14:val="tx1"/>
            </w14:solidFill>
          </w14:textFill>
        </w:rPr>
        <w:t>磋商资料表</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_Toc438561725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4</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8"/>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"_Toc438561726" </w:instrText>
      </w:r>
      <w:r>
        <w:fldChar w:fldCharType="separate"/>
      </w:r>
      <w:r>
        <w:rPr>
          <w:rStyle w:val="44"/>
          <w:rFonts w:hint="eastAsia"/>
          <w:color w:val="000000" w:themeColor="text1"/>
          <w:sz w:val="21"/>
          <w:szCs w:val="21"/>
          <w14:textFill>
            <w14:solidFill>
              <w14:schemeClr w14:val="tx1"/>
            </w14:solidFill>
          </w14:textFill>
        </w:rPr>
        <w:t>第三章  用户需求书</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_Toc438561726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6</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8"/>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"_Toc438561727" </w:instrText>
      </w:r>
      <w:r>
        <w:fldChar w:fldCharType="separate"/>
      </w:r>
      <w:r>
        <w:rPr>
          <w:rStyle w:val="44"/>
          <w:rFonts w:hint="eastAsia"/>
          <w:color w:val="000000" w:themeColor="text1"/>
          <w:sz w:val="21"/>
          <w:szCs w:val="21"/>
          <w14:textFill>
            <w14:solidFill>
              <w14:schemeClr w14:val="tx1"/>
            </w14:solidFill>
          </w14:textFill>
        </w:rPr>
        <w:t>第四章</w:t>
      </w:r>
      <w:r>
        <w:rPr>
          <w:rStyle w:val="44"/>
          <w:color w:val="000000" w:themeColor="text1"/>
          <w:sz w:val="21"/>
          <w:szCs w:val="21"/>
          <w14:textFill>
            <w14:solidFill>
              <w14:schemeClr w14:val="tx1"/>
            </w14:solidFill>
          </w14:textFill>
        </w:rPr>
        <w:t xml:space="preserve"> </w:t>
      </w:r>
      <w:r>
        <w:rPr>
          <w:rStyle w:val="44"/>
          <w:rFonts w:hint="eastAsia"/>
          <w:color w:val="000000" w:themeColor="text1"/>
          <w:sz w:val="21"/>
          <w:szCs w:val="21"/>
          <w14:textFill>
            <w14:solidFill>
              <w14:schemeClr w14:val="tx1"/>
            </w14:solidFill>
          </w14:textFill>
        </w:rPr>
        <w:t xml:space="preserve"> 评分体系与标准</w:t>
      </w:r>
      <w:r>
        <w:rPr>
          <w:rStyle w:val="44"/>
          <w:color w:val="000000" w:themeColor="text1"/>
          <w:sz w:val="21"/>
          <w:szCs w:val="21"/>
          <w14:textFill>
            <w14:solidFill>
              <w14:schemeClr w14:val="tx1"/>
            </w14:solidFill>
          </w14:textFill>
        </w:rPr>
        <w:t xml:space="preserve"> </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_Toc438561727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9</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8"/>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"_Toc438561729" </w:instrText>
      </w:r>
      <w:r>
        <w:fldChar w:fldCharType="separate"/>
      </w:r>
      <w:r>
        <w:rPr>
          <w:rStyle w:val="44"/>
          <w:rFonts w:hint="eastAsia"/>
          <w:color w:val="000000" w:themeColor="text1"/>
          <w:sz w:val="21"/>
          <w:szCs w:val="21"/>
          <w14:textFill>
            <w14:solidFill>
              <w14:schemeClr w14:val="tx1"/>
            </w14:solidFill>
          </w14:textFill>
        </w:rPr>
        <w:t>第五章</w:t>
      </w:r>
      <w:r>
        <w:rPr>
          <w:rStyle w:val="44"/>
          <w:color w:val="000000" w:themeColor="text1"/>
          <w:sz w:val="21"/>
          <w:szCs w:val="21"/>
          <w14:textFill>
            <w14:solidFill>
              <w14:schemeClr w14:val="tx1"/>
            </w14:solidFill>
          </w14:textFill>
        </w:rPr>
        <w:t xml:space="preserve">  </w:t>
      </w:r>
      <w:r>
        <w:rPr>
          <w:rStyle w:val="44"/>
          <w:rFonts w:hint="eastAsia"/>
          <w:color w:val="000000" w:themeColor="text1"/>
          <w:sz w:val="21"/>
          <w:szCs w:val="21"/>
          <w14:textFill>
            <w14:solidFill>
              <w14:schemeClr w14:val="tx1"/>
            </w14:solidFill>
          </w14:textFill>
        </w:rPr>
        <w:t>合同通用条款（适用货物类）</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_Toc438561729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15</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8"/>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"_Toc438561730" </w:instrText>
      </w:r>
      <w:r>
        <w:fldChar w:fldCharType="separate"/>
      </w:r>
      <w:r>
        <w:rPr>
          <w:rStyle w:val="44"/>
          <w:rFonts w:hint="eastAsia"/>
          <w:color w:val="000000" w:themeColor="text1"/>
          <w:sz w:val="21"/>
          <w:szCs w:val="21"/>
          <w14:textFill>
            <w14:solidFill>
              <w14:schemeClr w14:val="tx1"/>
            </w14:solidFill>
          </w14:textFill>
        </w:rPr>
        <w:t>第六章</w:t>
      </w:r>
      <w:r>
        <w:rPr>
          <w:rStyle w:val="44"/>
          <w:color w:val="000000" w:themeColor="text1"/>
          <w:sz w:val="21"/>
          <w:szCs w:val="21"/>
          <w14:textFill>
            <w14:solidFill>
              <w14:schemeClr w14:val="tx1"/>
            </w14:solidFill>
          </w14:textFill>
        </w:rPr>
        <w:t xml:space="preserve">  </w:t>
      </w:r>
      <w:r>
        <w:rPr>
          <w:rStyle w:val="44"/>
          <w:rFonts w:hint="eastAsia"/>
          <w:color w:val="000000" w:themeColor="text1"/>
          <w:sz w:val="21"/>
          <w:szCs w:val="21"/>
          <w14:textFill>
            <w14:solidFill>
              <w14:schemeClr w14:val="tx1"/>
            </w14:solidFill>
          </w14:textFill>
        </w:rPr>
        <w:t>响应文件格式</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_Toc438561730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16</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8"/>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"_Toc438561731" </w:instrText>
      </w:r>
      <w:r>
        <w:fldChar w:fldCharType="separate"/>
      </w:r>
      <w:r>
        <w:rPr>
          <w:rStyle w:val="44"/>
          <w:rFonts w:hint="eastAsia"/>
          <w:color w:val="000000" w:themeColor="text1"/>
          <w:sz w:val="21"/>
          <w:szCs w:val="21"/>
          <w14:textFill>
            <w14:solidFill>
              <w14:schemeClr w14:val="tx1"/>
            </w14:solidFill>
          </w14:textFill>
        </w:rPr>
        <w:t>第七章</w:t>
      </w:r>
      <w:r>
        <w:rPr>
          <w:rStyle w:val="44"/>
          <w:color w:val="000000" w:themeColor="text1"/>
          <w:sz w:val="21"/>
          <w:szCs w:val="21"/>
          <w14:textFill>
            <w14:solidFill>
              <w14:schemeClr w14:val="tx1"/>
            </w14:solidFill>
          </w14:textFill>
        </w:rPr>
        <w:t xml:space="preserve"> </w:t>
      </w:r>
      <w:r>
        <w:rPr>
          <w:rStyle w:val="44"/>
          <w:rFonts w:hint="eastAsia"/>
          <w:color w:val="000000" w:themeColor="text1"/>
          <w:sz w:val="21"/>
          <w:szCs w:val="21"/>
          <w14:textFill>
            <w14:solidFill>
              <w14:schemeClr w14:val="tx1"/>
            </w14:solidFill>
          </w14:textFill>
        </w:rPr>
        <w:t>磋</w:t>
      </w:r>
      <w:r>
        <w:rPr>
          <w:rStyle w:val="44"/>
          <w:color w:val="000000" w:themeColor="text1"/>
          <w:sz w:val="21"/>
          <w:szCs w:val="21"/>
          <w14:textFill>
            <w14:solidFill>
              <w14:schemeClr w14:val="tx1"/>
            </w14:solidFill>
          </w14:textFill>
        </w:rPr>
        <w:t xml:space="preserve"> </w:t>
      </w:r>
      <w:r>
        <w:rPr>
          <w:rStyle w:val="44"/>
          <w:rFonts w:hint="eastAsia"/>
          <w:color w:val="000000" w:themeColor="text1"/>
          <w:sz w:val="21"/>
          <w:szCs w:val="21"/>
          <w14:textFill>
            <w14:solidFill>
              <w14:schemeClr w14:val="tx1"/>
            </w14:solidFill>
          </w14:textFill>
        </w:rPr>
        <w:t>商</w:t>
      </w:r>
      <w:r>
        <w:rPr>
          <w:rStyle w:val="44"/>
          <w:color w:val="000000" w:themeColor="text1"/>
          <w:sz w:val="21"/>
          <w:szCs w:val="21"/>
          <w14:textFill>
            <w14:solidFill>
              <w14:schemeClr w14:val="tx1"/>
            </w14:solidFill>
          </w14:textFill>
        </w:rPr>
        <w:t xml:space="preserve"> </w:t>
      </w:r>
      <w:r>
        <w:rPr>
          <w:rStyle w:val="44"/>
          <w:rFonts w:hint="eastAsia"/>
          <w:color w:val="000000" w:themeColor="text1"/>
          <w:sz w:val="21"/>
          <w:szCs w:val="21"/>
          <w14:textFill>
            <w14:solidFill>
              <w14:schemeClr w14:val="tx1"/>
            </w14:solidFill>
          </w14:textFill>
        </w:rPr>
        <w:t>须</w:t>
      </w:r>
      <w:r>
        <w:rPr>
          <w:rStyle w:val="44"/>
          <w:color w:val="000000" w:themeColor="text1"/>
          <w:sz w:val="21"/>
          <w:szCs w:val="21"/>
          <w14:textFill>
            <w14:solidFill>
              <w14:schemeClr w14:val="tx1"/>
            </w14:solidFill>
          </w14:textFill>
        </w:rPr>
        <w:t xml:space="preserve"> </w:t>
      </w:r>
      <w:r>
        <w:rPr>
          <w:rStyle w:val="44"/>
          <w:rFonts w:hint="eastAsia"/>
          <w:color w:val="000000" w:themeColor="text1"/>
          <w:sz w:val="21"/>
          <w:szCs w:val="21"/>
          <w14:textFill>
            <w14:solidFill>
              <w14:schemeClr w14:val="tx1"/>
            </w14:solidFill>
          </w14:textFill>
        </w:rPr>
        <w:t>知</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_Toc438561731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37</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8"/>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"_Toc438561732" </w:instrText>
      </w:r>
      <w:r>
        <w:fldChar w:fldCharType="separate"/>
      </w:r>
      <w:r>
        <w:rPr>
          <w:rStyle w:val="44"/>
          <w:rFonts w:hint="eastAsia"/>
          <w:bCs/>
          <w:color w:val="000000" w:themeColor="text1"/>
          <w:sz w:val="21"/>
          <w:szCs w:val="21"/>
          <w14:textFill>
            <w14:solidFill>
              <w14:schemeClr w14:val="tx1"/>
            </w14:solidFill>
          </w14:textFill>
        </w:rPr>
        <w:t>一、说</w:t>
      </w:r>
      <w:r>
        <w:rPr>
          <w:rStyle w:val="44"/>
          <w:bCs/>
          <w:color w:val="000000" w:themeColor="text1"/>
          <w:sz w:val="21"/>
          <w:szCs w:val="21"/>
          <w14:textFill>
            <w14:solidFill>
              <w14:schemeClr w14:val="tx1"/>
            </w14:solidFill>
          </w14:textFill>
        </w:rPr>
        <w:t xml:space="preserve"> </w:t>
      </w:r>
      <w:r>
        <w:rPr>
          <w:rStyle w:val="44"/>
          <w:rFonts w:hint="eastAsia"/>
          <w:bCs/>
          <w:color w:val="000000" w:themeColor="text1"/>
          <w:sz w:val="21"/>
          <w:szCs w:val="21"/>
          <w14:textFill>
            <w14:solidFill>
              <w14:schemeClr w14:val="tx1"/>
            </w14:solidFill>
          </w14:textFill>
        </w:rPr>
        <w:t>明</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_Toc438561732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37</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8"/>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"_Toc438561733" </w:instrText>
      </w:r>
      <w:r>
        <w:fldChar w:fldCharType="separate"/>
      </w:r>
      <w:r>
        <w:rPr>
          <w:rStyle w:val="44"/>
          <w:rFonts w:hint="eastAsia"/>
          <w:color w:val="000000" w:themeColor="text1"/>
          <w:sz w:val="21"/>
          <w:szCs w:val="21"/>
          <w:lang w:eastAsia="zh-TW"/>
          <w14:textFill>
            <w14:solidFill>
              <w14:schemeClr w14:val="tx1"/>
            </w14:solidFill>
          </w14:textFill>
        </w:rPr>
        <w:t>二、竞争性磋商文件</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_Toc438561733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38</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8"/>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"_Toc438561734" </w:instrText>
      </w:r>
      <w:r>
        <w:fldChar w:fldCharType="separate"/>
      </w:r>
      <w:r>
        <w:rPr>
          <w:rStyle w:val="44"/>
          <w:rFonts w:hint="eastAsia"/>
          <w:color w:val="000000" w:themeColor="text1"/>
          <w:sz w:val="21"/>
          <w:szCs w:val="21"/>
          <w:lang w:eastAsia="zh-TW"/>
          <w14:textFill>
            <w14:solidFill>
              <w14:schemeClr w14:val="tx1"/>
            </w14:solidFill>
          </w14:textFill>
        </w:rPr>
        <w:t>三、响应文件的编制</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_Toc438561734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40</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8"/>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"_Toc438561735" </w:instrText>
      </w:r>
      <w:r>
        <w:fldChar w:fldCharType="separate"/>
      </w:r>
      <w:r>
        <w:rPr>
          <w:rStyle w:val="44"/>
          <w:rFonts w:hint="eastAsia"/>
          <w:color w:val="000000" w:themeColor="text1"/>
          <w:sz w:val="21"/>
          <w:szCs w:val="21"/>
          <w:lang w:eastAsia="zh-TW"/>
          <w14:textFill>
            <w14:solidFill>
              <w14:schemeClr w14:val="tx1"/>
            </w14:solidFill>
          </w14:textFill>
        </w:rPr>
        <w:t>四、响应文件的递交</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_Toc438561735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43</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8"/>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"_Toc438561736" </w:instrText>
      </w:r>
      <w:r>
        <w:fldChar w:fldCharType="separate"/>
      </w:r>
      <w:r>
        <w:rPr>
          <w:rStyle w:val="44"/>
          <w:rFonts w:hint="eastAsia"/>
          <w:color w:val="000000" w:themeColor="text1"/>
          <w:sz w:val="21"/>
          <w:szCs w:val="21"/>
          <w:lang w:eastAsia="zh-TW"/>
          <w14:textFill>
            <w14:solidFill>
              <w14:schemeClr w14:val="tx1"/>
            </w14:solidFill>
          </w14:textFill>
        </w:rPr>
        <w:t>五、竞争性磋商流程</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_Toc438561736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44</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8"/>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"_Toc438561737" </w:instrText>
      </w:r>
      <w:r>
        <w:fldChar w:fldCharType="separate"/>
      </w:r>
      <w:r>
        <w:rPr>
          <w:rStyle w:val="44"/>
          <w:rFonts w:hint="eastAsia"/>
          <w:color w:val="000000" w:themeColor="text1"/>
          <w:sz w:val="21"/>
          <w:szCs w:val="21"/>
          <w:lang w:eastAsia="zh-TW"/>
          <w14:textFill>
            <w14:solidFill>
              <w14:schemeClr w14:val="tx1"/>
            </w14:solidFill>
          </w14:textFill>
        </w:rPr>
        <w:t>六、授予合同</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_Toc438561737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48</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fldChar w:fldCharType="end"/>
      </w:r>
    </w:p>
    <w:p>
      <w:pPr>
        <w:snapToGrid w:val="0"/>
        <w:spacing w:line="360" w:lineRule="auto"/>
        <w:jc w:val="center"/>
        <w:outlineLvl w:val="0"/>
        <w:rPr>
          <w:b/>
          <w:bCs/>
          <w:color w:val="000000" w:themeColor="text1"/>
          <w:sz w:val="28"/>
          <w:szCs w:val="28"/>
          <w14:textFill>
            <w14:solidFill>
              <w14:schemeClr w14:val="tx1"/>
            </w14:solidFill>
          </w14:textFill>
        </w:rPr>
      </w:pPr>
      <w:r>
        <w:rPr>
          <w:rFonts w:eastAsia="隶书" w:cs="隶书"/>
          <w:color w:val="000000" w:themeColor="text1"/>
          <w:sz w:val="28"/>
          <w:szCs w:val="28"/>
          <w14:textFill>
            <w14:solidFill>
              <w14:schemeClr w14:val="tx1"/>
            </w14:solidFill>
          </w14:textFill>
        </w:rPr>
        <w:br w:type="page"/>
      </w:r>
      <w:bookmarkStart w:id="0" w:name="_Toc435614385"/>
      <w:bookmarkStart w:id="1" w:name="_Toc438561724"/>
      <w:r>
        <w:rPr>
          <w:rFonts w:hint="eastAsia"/>
          <w:b/>
          <w:bCs/>
          <w:color w:val="000000" w:themeColor="text1"/>
          <w:sz w:val="28"/>
          <w:szCs w:val="28"/>
          <w14:textFill>
            <w14:solidFill>
              <w14:schemeClr w14:val="tx1"/>
            </w14:solidFill>
          </w14:textFill>
        </w:rPr>
        <w:t>第一</w:t>
      </w:r>
      <w:r>
        <w:rPr>
          <w:b/>
          <w:bCs/>
          <w:color w:val="000000" w:themeColor="text1"/>
          <w:sz w:val="28"/>
          <w:szCs w:val="28"/>
          <w14:textFill>
            <w14:solidFill>
              <w14:schemeClr w14:val="tx1"/>
            </w14:solidFill>
          </w14:textFill>
        </w:rPr>
        <w:t xml:space="preserve">章  </w:t>
      </w:r>
      <w:r>
        <w:rPr>
          <w:rFonts w:hint="eastAsia"/>
          <w:b/>
          <w:bCs/>
          <w:color w:val="000000" w:themeColor="text1"/>
          <w:sz w:val="28"/>
          <w:szCs w:val="28"/>
          <w14:textFill>
            <w14:solidFill>
              <w14:schemeClr w14:val="tx1"/>
            </w14:solidFill>
          </w14:textFill>
        </w:rPr>
        <w:t>磋商邀请</w:t>
      </w:r>
      <w:bookmarkEnd w:id="0"/>
      <w:bookmarkEnd w:id="1"/>
    </w:p>
    <w:p>
      <w:pPr>
        <w:snapToGrid w:val="0"/>
        <w:spacing w:line="360" w:lineRule="auto"/>
        <w:ind w:firstLine="420" w:firstLineChars="200"/>
        <w:rPr>
          <w:rFonts w:ascii="宋体" w:hAnsi="宋体"/>
          <w:bCs/>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云浮市永诚招标代理有限公司（</w:t>
      </w:r>
      <w:r>
        <w:rPr>
          <w:rFonts w:ascii="宋体" w:hAnsi="宋体"/>
          <w:color w:val="000000" w:themeColor="text1"/>
          <w:sz w:val="21"/>
          <w:szCs w:val="21"/>
          <w14:textFill>
            <w14:solidFill>
              <w14:schemeClr w14:val="tx1"/>
            </w14:solidFill>
          </w14:textFill>
        </w:rPr>
        <w:t>以下简称</w:t>
      </w:r>
      <w:r>
        <w:rPr>
          <w:rFonts w:hint="eastAsia" w:ascii="宋体" w:hAnsi="宋体"/>
          <w:color w:val="000000" w:themeColor="text1"/>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t>采购代理机构</w:t>
      </w:r>
      <w:r>
        <w:rPr>
          <w:rFonts w:hint="eastAsia" w:ascii="宋体" w:hAnsi="宋体"/>
          <w:color w:val="000000" w:themeColor="text1"/>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t>受</w:t>
      </w:r>
      <w:r>
        <w:rPr>
          <w:rFonts w:hint="eastAsia" w:ascii="宋体" w:hAnsi="宋体"/>
          <w:color w:val="000000" w:themeColor="text1"/>
          <w:sz w:val="21"/>
          <w:szCs w:val="21"/>
          <w14:textFill>
            <w14:solidFill>
              <w14:schemeClr w14:val="tx1"/>
            </w14:solidFill>
          </w14:textFill>
        </w:rPr>
        <w:t>广东省云浮林场</w:t>
      </w:r>
      <w:r>
        <w:rPr>
          <w:rFonts w:ascii="宋体" w:hAnsi="宋体"/>
          <w:bCs/>
          <w:color w:val="000000" w:themeColor="text1"/>
          <w:sz w:val="21"/>
          <w:szCs w:val="21"/>
          <w14:textFill>
            <w14:solidFill>
              <w14:schemeClr w14:val="tx1"/>
            </w14:solidFill>
          </w14:textFill>
        </w:rPr>
        <w:t>（以下简称</w:t>
      </w:r>
      <w:r>
        <w:rPr>
          <w:rFonts w:hint="eastAsia" w:ascii="宋体" w:hAnsi="宋体"/>
          <w:color w:val="000000" w:themeColor="text1"/>
          <w:sz w:val="21"/>
          <w:szCs w:val="21"/>
          <w14:textFill>
            <w14:solidFill>
              <w14:schemeClr w14:val="tx1"/>
            </w14:solidFill>
          </w14:textFill>
        </w:rPr>
        <w:t>‘</w:t>
      </w:r>
      <w:r>
        <w:rPr>
          <w:rFonts w:ascii="宋体" w:hAnsi="宋体"/>
          <w:bCs/>
          <w:color w:val="000000" w:themeColor="text1"/>
          <w:sz w:val="21"/>
          <w:szCs w:val="21"/>
          <w14:textFill>
            <w14:solidFill>
              <w14:schemeClr w14:val="tx1"/>
            </w14:solidFill>
          </w14:textFill>
        </w:rPr>
        <w:t>采购人</w:t>
      </w:r>
      <w:r>
        <w:rPr>
          <w:rFonts w:hint="eastAsia" w:ascii="宋体" w:hAnsi="宋体"/>
          <w:color w:val="000000" w:themeColor="text1"/>
          <w:sz w:val="21"/>
          <w:szCs w:val="21"/>
          <w14:textFill>
            <w14:solidFill>
              <w14:schemeClr w14:val="tx1"/>
            </w14:solidFill>
          </w14:textFill>
        </w:rPr>
        <w:t>’</w:t>
      </w:r>
      <w:r>
        <w:rPr>
          <w:rFonts w:ascii="宋体" w:hAnsi="宋体"/>
          <w:bCs/>
          <w:color w:val="000000" w:themeColor="text1"/>
          <w:sz w:val="21"/>
          <w:szCs w:val="21"/>
          <w14:textFill>
            <w14:solidFill>
              <w14:schemeClr w14:val="tx1"/>
            </w14:solidFill>
          </w14:textFill>
        </w:rPr>
        <w:t>）的委托</w:t>
      </w:r>
      <w:r>
        <w:rPr>
          <w:rFonts w:hint="eastAsia" w:ascii="宋体" w:hAnsi="宋体"/>
          <w:bCs/>
          <w:color w:val="000000" w:themeColor="text1"/>
          <w:sz w:val="21"/>
          <w:szCs w:val="21"/>
          <w14:textFill>
            <w14:solidFill>
              <w14:schemeClr w14:val="tx1"/>
            </w14:solidFill>
          </w14:textFill>
        </w:rPr>
        <w:t>，</w:t>
      </w:r>
      <w:r>
        <w:rPr>
          <w:rFonts w:hint="eastAsia" w:ascii="宋体" w:hAnsi="宋体"/>
          <w:bCs/>
          <w:color w:val="000000" w:themeColor="text1"/>
          <w:sz w:val="21"/>
          <w:szCs w:val="21"/>
          <w:lang w:val="zh-CN"/>
          <w14:textFill>
            <w14:solidFill>
              <w14:schemeClr w14:val="tx1"/>
            </w14:solidFill>
          </w14:textFill>
        </w:rPr>
        <w:t>拟</w:t>
      </w:r>
      <w:r>
        <w:rPr>
          <w:rFonts w:hint="eastAsia" w:ascii="宋体" w:hAnsi="宋体"/>
          <w:bCs/>
          <w:color w:val="000000" w:themeColor="text1"/>
          <w:sz w:val="21"/>
          <w:szCs w:val="21"/>
          <w14:textFill>
            <w14:solidFill>
              <w14:schemeClr w14:val="tx1"/>
            </w14:solidFill>
          </w14:textFill>
        </w:rPr>
        <w:t>对广东省云浮林场2023年森林火情早期处理能力提升项目-装备物资采购进行竞争性磋商采购，欢迎符合资格条件的供应商参加。</w:t>
      </w:r>
    </w:p>
    <w:p>
      <w:pPr>
        <w:numPr>
          <w:ilvl w:val="0"/>
          <w:numId w:val="5"/>
        </w:numPr>
        <w:tabs>
          <w:tab w:val="left" w:pos="567"/>
          <w:tab w:val="clear" w:pos="1200"/>
        </w:tabs>
        <w:autoSpaceDE/>
        <w:autoSpaceDN/>
        <w:adjustRightInd/>
        <w:snapToGrid w:val="0"/>
        <w:spacing w:line="360" w:lineRule="auto"/>
        <w:ind w:left="360"/>
        <w:jc w:val="both"/>
        <w:rPr>
          <w:rFonts w:ascii="宋体"/>
          <w:bCs/>
          <w:color w:val="000000" w:themeColor="text1"/>
          <w:sz w:val="21"/>
          <w:szCs w:val="21"/>
          <w14:textFill>
            <w14:solidFill>
              <w14:schemeClr w14:val="tx1"/>
            </w14:solidFill>
          </w14:textFill>
        </w:rPr>
      </w:pPr>
      <w:r>
        <w:rPr>
          <w:rFonts w:hint="eastAsia" w:ascii="宋体"/>
          <w:bCs/>
          <w:color w:val="000000" w:themeColor="text1"/>
          <w:sz w:val="21"/>
          <w:szCs w:val="21"/>
          <w14:textFill>
            <w14:solidFill>
              <w14:schemeClr w14:val="tx1"/>
            </w14:solidFill>
          </w14:textFill>
        </w:rPr>
        <w:t>采购项目编号：YC23XX00QY021</w:t>
      </w:r>
      <w:r>
        <w:rPr>
          <w:rFonts w:hint="eastAsia" w:ascii="宋体" w:hAnsi="宋体"/>
          <w:bCs/>
          <w:color w:val="000000" w:themeColor="text1"/>
          <w:sz w:val="21"/>
          <w:szCs w:val="21"/>
          <w14:textFill>
            <w14:solidFill>
              <w14:schemeClr w14:val="tx1"/>
            </w14:solidFill>
          </w14:textFill>
        </w:rPr>
        <w:t>；</w:t>
      </w:r>
      <w:r>
        <w:rPr>
          <w:rFonts w:hint="eastAsia" w:ascii="宋体"/>
          <w:bCs/>
          <w:color w:val="000000" w:themeColor="text1"/>
          <w:sz w:val="21"/>
          <w:szCs w:val="21"/>
          <w14:textFill>
            <w14:solidFill>
              <w14:schemeClr w14:val="tx1"/>
            </w14:solidFill>
          </w14:textFill>
        </w:rPr>
        <w:t xml:space="preserve">                               　</w:t>
      </w:r>
    </w:p>
    <w:p>
      <w:pPr>
        <w:numPr>
          <w:ilvl w:val="0"/>
          <w:numId w:val="5"/>
        </w:numPr>
        <w:tabs>
          <w:tab w:val="left" w:pos="567"/>
          <w:tab w:val="clear" w:pos="1200"/>
        </w:tabs>
        <w:autoSpaceDE/>
        <w:autoSpaceDN/>
        <w:adjustRightInd/>
        <w:snapToGrid w:val="0"/>
        <w:spacing w:line="360" w:lineRule="auto"/>
        <w:ind w:left="360"/>
        <w:jc w:val="both"/>
        <w:rPr>
          <w:rFonts w:ascii="宋体"/>
          <w:bCs/>
          <w:color w:val="000000" w:themeColor="text1"/>
          <w:sz w:val="21"/>
          <w:szCs w:val="21"/>
          <w14:textFill>
            <w14:solidFill>
              <w14:schemeClr w14:val="tx1"/>
            </w14:solidFill>
          </w14:textFill>
        </w:rPr>
      </w:pPr>
      <w:r>
        <w:rPr>
          <w:rFonts w:hint="eastAsia" w:ascii="宋体"/>
          <w:bCs/>
          <w:color w:val="000000" w:themeColor="text1"/>
          <w:sz w:val="21"/>
          <w:szCs w:val="21"/>
          <w14:textFill>
            <w14:solidFill>
              <w14:schemeClr w14:val="tx1"/>
            </w14:solidFill>
          </w14:textFill>
        </w:rPr>
        <w:t>采购项目名称：</w:t>
      </w:r>
      <w:r>
        <w:rPr>
          <w:rFonts w:hint="eastAsia" w:ascii="宋体" w:hAnsi="宋体"/>
          <w:bCs/>
          <w:color w:val="000000" w:themeColor="text1"/>
          <w:sz w:val="21"/>
          <w:szCs w:val="21"/>
          <w14:textFill>
            <w14:solidFill>
              <w14:schemeClr w14:val="tx1"/>
            </w14:solidFill>
          </w14:textFill>
        </w:rPr>
        <w:t>广东省云浮林场2023年森林火情早期处理能力提升项目-装备物资采购；</w:t>
      </w:r>
    </w:p>
    <w:p>
      <w:pPr>
        <w:numPr>
          <w:ilvl w:val="0"/>
          <w:numId w:val="5"/>
        </w:numPr>
        <w:tabs>
          <w:tab w:val="left" w:pos="567"/>
          <w:tab w:val="clear" w:pos="1200"/>
        </w:tabs>
        <w:autoSpaceDE/>
        <w:autoSpaceDN/>
        <w:adjustRightInd/>
        <w:snapToGrid w:val="0"/>
        <w:spacing w:line="360" w:lineRule="auto"/>
        <w:ind w:left="360"/>
        <w:jc w:val="both"/>
        <w:rPr>
          <w:rFonts w:ascii="宋体"/>
          <w:bCs/>
          <w:color w:val="000000" w:themeColor="text1"/>
          <w:sz w:val="21"/>
          <w:szCs w:val="21"/>
          <w14:textFill>
            <w14:solidFill>
              <w14:schemeClr w14:val="tx1"/>
            </w14:solidFill>
          </w14:textFill>
        </w:rPr>
      </w:pPr>
      <w:r>
        <w:rPr>
          <w:rFonts w:hint="eastAsia" w:ascii="宋体"/>
          <w:bCs/>
          <w:color w:val="000000" w:themeColor="text1"/>
          <w:sz w:val="21"/>
          <w:szCs w:val="21"/>
          <w14:textFill>
            <w14:solidFill>
              <w14:schemeClr w14:val="tx1"/>
            </w14:solidFill>
          </w14:textFill>
        </w:rPr>
        <w:t>采购项目预算金额（元） ：人民币320000.00元；</w:t>
      </w:r>
    </w:p>
    <w:p>
      <w:pPr>
        <w:numPr>
          <w:ilvl w:val="0"/>
          <w:numId w:val="5"/>
        </w:numPr>
        <w:tabs>
          <w:tab w:val="left" w:pos="567"/>
          <w:tab w:val="clear" w:pos="1200"/>
        </w:tabs>
        <w:autoSpaceDE/>
        <w:autoSpaceDN/>
        <w:adjustRightInd/>
        <w:snapToGrid w:val="0"/>
        <w:spacing w:line="360" w:lineRule="auto"/>
        <w:ind w:left="360"/>
        <w:jc w:val="both"/>
        <w:rPr>
          <w:rFonts w:ascii="宋体"/>
          <w:bCs/>
          <w:sz w:val="21"/>
          <w:szCs w:val="21"/>
        </w:rPr>
      </w:pPr>
      <w:r>
        <w:rPr>
          <w:rFonts w:hint="eastAsia" w:ascii="宋体"/>
          <w:bCs/>
          <w:color w:val="000000" w:themeColor="text1"/>
          <w:sz w:val="21"/>
          <w:szCs w:val="21"/>
          <w14:textFill>
            <w14:solidFill>
              <w14:schemeClr w14:val="tx1"/>
            </w14:solidFill>
          </w14:textFill>
        </w:rPr>
        <w:t xml:space="preserve">采购数量 ：1项；  </w:t>
      </w:r>
    </w:p>
    <w:p>
      <w:pPr>
        <w:numPr>
          <w:ilvl w:val="0"/>
          <w:numId w:val="5"/>
        </w:numPr>
        <w:tabs>
          <w:tab w:val="left" w:pos="567"/>
          <w:tab w:val="clear" w:pos="1200"/>
        </w:tabs>
        <w:autoSpaceDE/>
        <w:autoSpaceDN/>
        <w:adjustRightInd/>
        <w:snapToGrid w:val="0"/>
        <w:spacing w:line="360" w:lineRule="auto"/>
        <w:ind w:left="360"/>
        <w:jc w:val="both"/>
        <w:rPr>
          <w:rFonts w:ascii="宋体"/>
          <w:bCs/>
          <w:sz w:val="21"/>
          <w:szCs w:val="21"/>
        </w:rPr>
      </w:pPr>
      <w:r>
        <w:rPr>
          <w:rFonts w:hint="eastAsia" w:ascii="宋体"/>
          <w:bCs/>
          <w:sz w:val="21"/>
          <w:szCs w:val="21"/>
        </w:rPr>
        <w:t>项目内容及需求(采购项目技术规格、参数及要求，需要落实的政府采购政策) ：</w:t>
      </w:r>
    </w:p>
    <w:p>
      <w:pPr>
        <w:tabs>
          <w:tab w:val="left" w:pos="567"/>
        </w:tabs>
        <w:autoSpaceDE/>
        <w:autoSpaceDN/>
        <w:adjustRightInd/>
        <w:snapToGrid w:val="0"/>
        <w:spacing w:line="360" w:lineRule="auto"/>
        <w:jc w:val="both"/>
        <w:rPr>
          <w:rFonts w:ascii="宋体"/>
          <w:bCs/>
          <w:sz w:val="21"/>
          <w:szCs w:val="21"/>
        </w:rPr>
      </w:pPr>
      <w:r>
        <w:rPr>
          <w:rFonts w:hint="eastAsia" w:ascii="宋体"/>
          <w:bCs/>
          <w:sz w:val="21"/>
          <w:szCs w:val="21"/>
        </w:rPr>
        <w:t>5.1  服务细内容、要求及执行标准详见竞争性磋商文件中的“用户需求书”。</w:t>
      </w:r>
    </w:p>
    <w:p>
      <w:pPr>
        <w:tabs>
          <w:tab w:val="left" w:pos="567"/>
        </w:tabs>
        <w:autoSpaceDE/>
        <w:autoSpaceDN/>
        <w:adjustRightInd/>
        <w:snapToGrid w:val="0"/>
        <w:spacing w:line="360" w:lineRule="auto"/>
        <w:jc w:val="both"/>
      </w:pPr>
      <w:r>
        <w:rPr>
          <w:rFonts w:hint="eastAsia" w:ascii="宋体"/>
          <w:bCs/>
          <w:sz w:val="21"/>
          <w:szCs w:val="21"/>
        </w:rPr>
        <w:t>5.2  本项目采购本国产品。</w:t>
      </w:r>
    </w:p>
    <w:p>
      <w:pPr>
        <w:tabs>
          <w:tab w:val="left" w:pos="567"/>
        </w:tabs>
        <w:autoSpaceDE/>
        <w:autoSpaceDN/>
        <w:adjustRightInd/>
        <w:snapToGrid w:val="0"/>
        <w:spacing w:line="360" w:lineRule="auto"/>
        <w:jc w:val="both"/>
      </w:pPr>
      <w:r>
        <w:rPr>
          <w:rFonts w:hint="eastAsia" w:ascii="宋体"/>
          <w:bCs/>
          <w:sz w:val="21"/>
          <w:szCs w:val="21"/>
        </w:rPr>
        <w:t>5.3  监管部门：广东省财政厅。</w:t>
      </w:r>
    </w:p>
    <w:p>
      <w:pPr>
        <w:tabs>
          <w:tab w:val="left" w:pos="567"/>
        </w:tabs>
        <w:autoSpaceDE/>
        <w:autoSpaceDN/>
        <w:adjustRightInd/>
        <w:snapToGrid w:val="0"/>
        <w:spacing w:line="360" w:lineRule="auto"/>
        <w:jc w:val="both"/>
        <w:rPr>
          <w:rFonts w:hint="eastAsia" w:ascii="宋体"/>
          <w:bCs/>
          <w:sz w:val="21"/>
          <w:szCs w:val="21"/>
        </w:rPr>
      </w:pPr>
      <w:r>
        <w:rPr>
          <w:rFonts w:hint="eastAsia" w:ascii="宋体"/>
          <w:bCs/>
          <w:sz w:val="21"/>
          <w:szCs w:val="21"/>
        </w:rPr>
        <w:t>5.4  需要落实的政府采购政策：《政府采购促进中小企业发展办法》（财库〔2020〕46号）、《关于政府采购支持监狱企业发展有关问题的通知》(财库〔2014〕68号)、《关于促进残疾人就业政府采购政策的通知》（财库〔2017〕141号)、《关于环境标志产品政府采购实施的意见》（财库〔2006〕90号、《节能产品政府采购实施意见》的通知（财库〔2004〕185号）、关于调整优化节能产品、环境标志产品政府采购执行机制的通知（财库〔2019〕9号）等。</w:t>
      </w:r>
    </w:p>
    <w:p>
      <w:pPr>
        <w:pStyle w:val="2"/>
        <w:spacing w:line="360" w:lineRule="auto"/>
        <w:rPr>
          <w:rFonts w:hint="default" w:ascii="宋体" w:hAnsi="Times New Roman" w:eastAsia="宋体" w:cs="Times New Roman"/>
          <w:bCs/>
          <w:sz w:val="21"/>
          <w:szCs w:val="21"/>
          <w:u w:val="none"/>
          <w:lang w:val="en-US" w:eastAsia="zh-CN" w:bidi="ar-SA"/>
        </w:rPr>
      </w:pPr>
      <w:r>
        <w:rPr>
          <w:rFonts w:hint="eastAsia" w:ascii="宋体" w:hAnsi="Times New Roman" w:eastAsia="宋体" w:cs="Times New Roman"/>
          <w:bCs/>
          <w:sz w:val="21"/>
          <w:szCs w:val="21"/>
          <w:lang w:val="en-US" w:eastAsia="zh-CN" w:bidi="ar-SA"/>
        </w:rPr>
        <w:t>5.5  本项目面向中小微企业</w:t>
      </w:r>
      <w:r>
        <w:rPr>
          <w:rFonts w:hint="eastAsia" w:ascii="宋体" w:eastAsia="宋体" w:cs="Times New Roman"/>
          <w:bCs/>
          <w:sz w:val="21"/>
          <w:szCs w:val="21"/>
          <w:lang w:val="en-US" w:eastAsia="zh-CN" w:bidi="ar-SA"/>
        </w:rPr>
        <w:t>。</w:t>
      </w:r>
    </w:p>
    <w:p>
      <w:pPr>
        <w:numPr>
          <w:ilvl w:val="0"/>
          <w:numId w:val="5"/>
        </w:numPr>
        <w:tabs>
          <w:tab w:val="left" w:pos="567"/>
          <w:tab w:val="clear" w:pos="1200"/>
        </w:tabs>
        <w:autoSpaceDE/>
        <w:autoSpaceDN/>
        <w:adjustRightInd/>
        <w:snapToGrid w:val="0"/>
        <w:spacing w:line="360" w:lineRule="auto"/>
        <w:ind w:left="360"/>
        <w:jc w:val="both"/>
        <w:rPr>
          <w:rFonts w:ascii="宋体"/>
          <w:bCs/>
          <w:color w:val="000000" w:themeColor="text1"/>
          <w:sz w:val="21"/>
          <w:szCs w:val="21"/>
          <w14:textFill>
            <w14:solidFill>
              <w14:schemeClr w14:val="tx1"/>
            </w14:solidFill>
          </w14:textFill>
        </w:rPr>
      </w:pPr>
      <w:r>
        <w:rPr>
          <w:rFonts w:hint="eastAsia" w:ascii="宋体"/>
          <w:bCs/>
          <w:color w:val="000000" w:themeColor="text1"/>
          <w:sz w:val="21"/>
          <w:szCs w:val="21"/>
          <w14:textFill>
            <w14:solidFill>
              <w14:schemeClr w14:val="tx1"/>
            </w14:solidFill>
          </w14:textFill>
        </w:rPr>
        <w:t>供应商资格：</w:t>
      </w:r>
    </w:p>
    <w:p>
      <w:pPr>
        <w:autoSpaceDE/>
        <w:autoSpaceDN/>
        <w:spacing w:line="360" w:lineRule="auto"/>
        <w:rPr>
          <w:rFonts w:ascii="宋体" w:hAnsi="宋体"/>
          <w:bCs/>
          <w:sz w:val="21"/>
          <w:szCs w:val="21"/>
        </w:rPr>
      </w:pPr>
      <w:r>
        <w:rPr>
          <w:rFonts w:hint="eastAsia" w:ascii="宋体" w:hAnsi="宋体"/>
          <w:bCs/>
          <w:sz w:val="21"/>
          <w:szCs w:val="21"/>
        </w:rPr>
        <w:t>6.1、供应商必须是具有独立承担民事责任能力的在中华人民共和国境内注册的法人或其他组织，提交法人或者其他组织的营业执照等证明文件；</w:t>
      </w:r>
    </w:p>
    <w:p>
      <w:pPr>
        <w:spacing w:line="360" w:lineRule="auto"/>
        <w:rPr>
          <w:rFonts w:ascii="宋体" w:hAnsi="宋体"/>
          <w:bCs/>
          <w:sz w:val="21"/>
          <w:szCs w:val="21"/>
        </w:rPr>
      </w:pPr>
      <w:r>
        <w:rPr>
          <w:rFonts w:hint="eastAsia" w:ascii="宋体" w:hAnsi="宋体"/>
          <w:bCs/>
          <w:sz w:val="21"/>
          <w:szCs w:val="21"/>
        </w:rPr>
        <w:t>6.2、提供具有履行合同所必需的设备和专业技术能力的书面承诺</w:t>
      </w:r>
      <w:r>
        <w:rPr>
          <w:rFonts w:hint="eastAsia" w:asciiTheme="minorEastAsia" w:hAnsiTheme="minorEastAsia"/>
          <w:sz w:val="21"/>
          <w:szCs w:val="21"/>
        </w:rPr>
        <w:t>；</w:t>
      </w:r>
    </w:p>
    <w:p>
      <w:pPr>
        <w:spacing w:line="360" w:lineRule="auto"/>
        <w:rPr>
          <w:rFonts w:ascii="宋体" w:hAnsi="宋体"/>
          <w:bCs/>
          <w:sz w:val="21"/>
          <w:szCs w:val="21"/>
        </w:rPr>
      </w:pPr>
      <w:r>
        <w:rPr>
          <w:rFonts w:hint="eastAsia" w:ascii="宋体" w:hAnsi="宋体"/>
          <w:bCs/>
          <w:sz w:val="21"/>
          <w:szCs w:val="21"/>
        </w:rPr>
        <w:t>6.3、提供参加政府采购活动前3年内在经营活动中没有重大违法记录的书面声明</w:t>
      </w:r>
      <w:r>
        <w:rPr>
          <w:rFonts w:hint="eastAsia" w:asciiTheme="minorEastAsia" w:hAnsiTheme="minorEastAsia"/>
          <w:sz w:val="21"/>
          <w:szCs w:val="21"/>
        </w:rPr>
        <w:t>；</w:t>
      </w:r>
    </w:p>
    <w:p>
      <w:pPr>
        <w:autoSpaceDE/>
        <w:autoSpaceDN/>
        <w:adjustRightInd/>
        <w:spacing w:line="360" w:lineRule="auto"/>
        <w:jc w:val="both"/>
        <w:rPr>
          <w:rFonts w:ascii="宋体" w:hAnsi="宋体"/>
          <w:bCs/>
          <w:sz w:val="21"/>
          <w:szCs w:val="21"/>
        </w:rPr>
      </w:pPr>
      <w:r>
        <w:rPr>
          <w:rFonts w:hint="eastAsia" w:ascii="宋体" w:hAnsi="宋体"/>
          <w:bCs/>
          <w:sz w:val="21"/>
          <w:szCs w:val="21"/>
        </w:rPr>
        <w:t>6.4、为采购项目提供整体设计、规范编制或者项目管理、监理、检测等服务的供应商，不得再参加该采购项目的其他采购活动（提供《承诺函》）；</w:t>
      </w:r>
    </w:p>
    <w:p>
      <w:pPr>
        <w:autoSpaceDE/>
        <w:autoSpaceDN/>
        <w:adjustRightInd/>
        <w:spacing w:line="360" w:lineRule="auto"/>
        <w:jc w:val="both"/>
        <w:rPr>
          <w:rFonts w:ascii="宋体" w:hAnsi="宋体"/>
          <w:bCs/>
          <w:sz w:val="21"/>
          <w:szCs w:val="21"/>
        </w:rPr>
      </w:pPr>
      <w:r>
        <w:rPr>
          <w:rFonts w:hint="eastAsia" w:ascii="宋体" w:hAnsi="宋体"/>
          <w:bCs/>
          <w:sz w:val="21"/>
          <w:szCs w:val="21"/>
        </w:rPr>
        <w:t>6.5、本项目不接受联合体投标。</w:t>
      </w:r>
    </w:p>
    <w:p>
      <w:pPr>
        <w:spacing w:line="360" w:lineRule="auto"/>
        <w:rPr>
          <w:rFonts w:ascii="宋体" w:hAnsi="宋体"/>
          <w:color w:val="000000" w:themeColor="text1"/>
          <w:sz w:val="21"/>
          <w:szCs w:val="21"/>
          <w:u w:val="double"/>
          <w14:textFill>
            <w14:solidFill>
              <w14:schemeClr w14:val="tx1"/>
            </w14:solidFill>
          </w14:textFill>
        </w:rPr>
      </w:pPr>
      <w:r>
        <w:rPr>
          <w:rFonts w:hint="eastAsia" w:ascii="宋体" w:hAnsi="宋体"/>
          <w:color w:val="000000" w:themeColor="text1"/>
          <w:sz w:val="21"/>
          <w:szCs w:val="21"/>
          <w:u w:val="double"/>
          <w14:textFill>
            <w14:solidFill>
              <w14:schemeClr w14:val="tx1"/>
            </w14:solidFill>
          </w14:textFill>
        </w:rPr>
        <w:t>说明：</w:t>
      </w:r>
      <w:r>
        <w:rPr>
          <w:rFonts w:ascii="宋体" w:hAnsi="宋体"/>
          <w:color w:val="000000" w:themeColor="text1"/>
          <w:sz w:val="21"/>
          <w:szCs w:val="21"/>
          <w:u w:val="double"/>
          <w14:textFill>
            <w14:solidFill>
              <w14:schemeClr w14:val="tx1"/>
            </w14:solidFill>
          </w14:textFill>
        </w:rPr>
        <w:t>获取竞争性磋商文件</w:t>
      </w:r>
      <w:r>
        <w:rPr>
          <w:rFonts w:hint="eastAsia" w:ascii="宋体" w:hAnsi="宋体"/>
          <w:color w:val="000000" w:themeColor="text1"/>
          <w:sz w:val="21"/>
          <w:szCs w:val="21"/>
          <w:u w:val="double"/>
          <w14:textFill>
            <w14:solidFill>
              <w14:schemeClr w14:val="tx1"/>
            </w14:solidFill>
          </w14:textFill>
        </w:rPr>
        <w:t>时，提供如下资料（加盖单位公章）。（本项目不接受邮寄）</w:t>
      </w:r>
    </w:p>
    <w:p>
      <w:pPr>
        <w:pStyle w:val="35"/>
        <w:widowControl w:val="0"/>
        <w:numPr>
          <w:ilvl w:val="0"/>
          <w:numId w:val="6"/>
        </w:numPr>
        <w:spacing w:before="0" w:beforeAutospacing="0" w:after="0" w:afterAutospacing="0" w:line="360" w:lineRule="auto"/>
        <w:ind w:left="426"/>
        <w:jc w:val="both"/>
        <w:rPr>
          <w:bCs/>
          <w:sz w:val="21"/>
          <w:szCs w:val="21"/>
        </w:rPr>
      </w:pPr>
      <w:r>
        <w:rPr>
          <w:rFonts w:hint="eastAsia"/>
          <w:bCs/>
          <w:color w:val="000000" w:themeColor="text1"/>
          <w:sz w:val="21"/>
          <w:szCs w:val="21"/>
          <w14:textFill>
            <w14:solidFill>
              <w14:schemeClr w14:val="tx1"/>
            </w14:solidFill>
          </w14:textFill>
        </w:rPr>
        <w:t>分别提交法人或者其他组织的营业执照、</w:t>
      </w:r>
      <w:r>
        <w:rPr>
          <w:bCs/>
          <w:color w:val="000000" w:themeColor="text1"/>
          <w:sz w:val="21"/>
          <w:szCs w:val="21"/>
          <w14:textFill>
            <w14:solidFill>
              <w14:schemeClr w14:val="tx1"/>
            </w14:solidFill>
          </w14:textFill>
        </w:rPr>
        <w:t>组织机构代码证和税务登记证</w:t>
      </w:r>
      <w:r>
        <w:rPr>
          <w:rFonts w:hint="eastAsia"/>
          <w:bCs/>
          <w:color w:val="000000" w:themeColor="text1"/>
          <w:sz w:val="21"/>
          <w:szCs w:val="21"/>
          <w14:textFill>
            <w14:solidFill>
              <w14:schemeClr w14:val="tx1"/>
            </w14:solidFill>
          </w14:textFill>
        </w:rPr>
        <w:t>（或三证合一证明）证明文件</w:t>
      </w:r>
      <w:r>
        <w:rPr>
          <w:rFonts w:hint="eastAsia" w:cs="新宋体"/>
          <w:color w:val="000000" w:themeColor="text1"/>
          <w:sz w:val="21"/>
          <w:szCs w:val="21"/>
          <w14:textFill>
            <w14:solidFill>
              <w14:schemeClr w14:val="tx1"/>
            </w14:solidFill>
          </w14:textFill>
        </w:rPr>
        <w:t>；</w:t>
      </w:r>
    </w:p>
    <w:p>
      <w:pPr>
        <w:pStyle w:val="35"/>
        <w:widowControl w:val="0"/>
        <w:numPr>
          <w:ilvl w:val="0"/>
          <w:numId w:val="6"/>
        </w:numPr>
        <w:spacing w:before="0" w:beforeAutospacing="0" w:after="0" w:afterAutospacing="0" w:line="360" w:lineRule="auto"/>
        <w:ind w:left="426"/>
        <w:jc w:val="both"/>
        <w:rPr>
          <w:bCs/>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《采购文件发售登记表》；可在招标代理机构网站（</w:t>
      </w:r>
      <w:r>
        <w:fldChar w:fldCharType="begin"/>
      </w:r>
      <w:r>
        <w:instrText xml:space="preserve"> HYPERLINK "http://www.gdzxzb.com/" </w:instrText>
      </w:r>
      <w:r>
        <w:fldChar w:fldCharType="separate"/>
      </w:r>
      <w:r>
        <w:rPr>
          <w:color w:val="000000" w:themeColor="text1"/>
          <w:sz w:val="21"/>
          <w:szCs w:val="21"/>
          <w14:textFill>
            <w14:solidFill>
              <w14:schemeClr w14:val="tx1"/>
            </w14:solidFill>
          </w14:textFill>
        </w:rPr>
        <w:t>http://www.gdzxzb.com/</w:t>
      </w:r>
      <w:r>
        <w:rPr>
          <w:color w:val="000000" w:themeColor="text1"/>
          <w:sz w:val="21"/>
          <w:szCs w:val="21"/>
          <w14:textFill>
            <w14:solidFill>
              <w14:schemeClr w14:val="tx1"/>
            </w14:solidFill>
          </w14:textFill>
        </w:rPr>
        <w:fldChar w:fldCharType="end"/>
      </w:r>
      <w:r>
        <w:rPr>
          <w:rFonts w:hint="eastAsia"/>
          <w:color w:val="000000" w:themeColor="text1"/>
          <w:sz w:val="21"/>
          <w:szCs w:val="21"/>
          <w14:textFill>
            <w14:solidFill>
              <w14:schemeClr w14:val="tx1"/>
            </w14:solidFill>
          </w14:textFill>
        </w:rPr>
        <w:t>）中“下载专区”下载；</w:t>
      </w:r>
    </w:p>
    <w:p>
      <w:pPr>
        <w:pStyle w:val="35"/>
        <w:widowControl w:val="0"/>
        <w:numPr>
          <w:ilvl w:val="0"/>
          <w:numId w:val="6"/>
        </w:numPr>
        <w:spacing w:before="0" w:beforeAutospacing="0" w:after="0" w:afterAutospacing="0" w:line="360" w:lineRule="auto"/>
        <w:ind w:left="426"/>
        <w:jc w:val="both"/>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购买竞争性磋商文件经办人，需提供：</w:t>
      </w:r>
    </w:p>
    <w:p>
      <w:pPr>
        <w:pStyle w:val="35"/>
        <w:widowControl w:val="0"/>
        <w:numPr>
          <w:ilvl w:val="1"/>
          <w:numId w:val="6"/>
        </w:numPr>
        <w:spacing w:before="0" w:beforeAutospacing="0" w:after="0" w:afterAutospacing="0" w:line="360" w:lineRule="auto"/>
        <w:ind w:left="851"/>
        <w:jc w:val="both"/>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经办人如是法定代表人，需提供法定代表人证明书及法定代表人身份证复印件</w:t>
      </w:r>
      <w:r>
        <w:rPr>
          <w:rFonts w:hint="eastAsia"/>
          <w:color w:val="000000" w:themeColor="text1"/>
          <w:sz w:val="21"/>
          <w:szCs w:val="21"/>
          <w14:textFill>
            <w14:solidFill>
              <w14:schemeClr w14:val="tx1"/>
            </w14:solidFill>
          </w14:textFill>
        </w:rPr>
        <w:t>；</w:t>
      </w:r>
    </w:p>
    <w:p>
      <w:pPr>
        <w:pStyle w:val="35"/>
        <w:widowControl w:val="0"/>
        <w:numPr>
          <w:ilvl w:val="1"/>
          <w:numId w:val="6"/>
        </w:numPr>
        <w:spacing w:before="0" w:beforeAutospacing="0" w:after="0" w:afterAutospacing="0" w:line="360" w:lineRule="auto"/>
        <w:ind w:left="851"/>
        <w:jc w:val="both"/>
        <w:rPr>
          <w:bCs/>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如是响应供应商授权代表</w:t>
      </w:r>
      <w:r>
        <w:rPr>
          <w:rFonts w:hint="eastAsia"/>
          <w:bCs/>
          <w:color w:val="000000" w:themeColor="text1"/>
          <w:sz w:val="21"/>
          <w:szCs w:val="21"/>
          <w14:textFill>
            <w14:solidFill>
              <w14:schemeClr w14:val="tx1"/>
            </w14:solidFill>
          </w14:textFill>
        </w:rPr>
        <w:t>，需同时提供法定代表人授权委托书及</w:t>
      </w:r>
      <w:r>
        <w:rPr>
          <w:rFonts w:hint="eastAsia"/>
          <w:color w:val="000000" w:themeColor="text1"/>
          <w:sz w:val="21"/>
          <w:szCs w:val="21"/>
          <w14:textFill>
            <w14:solidFill>
              <w14:schemeClr w14:val="tx1"/>
            </w14:solidFill>
          </w14:textFill>
        </w:rPr>
        <w:t>授权代表</w:t>
      </w:r>
      <w:r>
        <w:rPr>
          <w:rFonts w:hint="eastAsia"/>
          <w:bCs/>
          <w:color w:val="000000" w:themeColor="text1"/>
          <w:sz w:val="21"/>
          <w:szCs w:val="21"/>
          <w14:textFill>
            <w14:solidFill>
              <w14:schemeClr w14:val="tx1"/>
            </w14:solidFill>
          </w14:textFill>
        </w:rPr>
        <w:t>身份证复印件</w:t>
      </w:r>
      <w:r>
        <w:rPr>
          <w:rFonts w:hint="eastAsia"/>
          <w:color w:val="000000" w:themeColor="text1"/>
          <w:sz w:val="21"/>
          <w:szCs w:val="21"/>
          <w14:textFill>
            <w14:solidFill>
              <w14:schemeClr w14:val="tx1"/>
            </w14:solidFill>
          </w14:textFill>
        </w:rPr>
        <w:t>；</w:t>
      </w:r>
    </w:p>
    <w:p>
      <w:pPr>
        <w:pStyle w:val="35"/>
        <w:widowControl w:val="0"/>
        <w:spacing w:before="0" w:beforeAutospacing="0" w:after="0" w:afterAutospacing="0" w:line="360" w:lineRule="auto"/>
        <w:ind w:left="42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注：以上资料除《采购文件发售登记表》外，均须同时放入响应文件中。</w:t>
      </w:r>
    </w:p>
    <w:p>
      <w:pPr>
        <w:pStyle w:val="35"/>
        <w:spacing w:before="0" w:beforeAutospacing="0" w:after="0" w:afterAutospacing="0"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  采购代理机构只接受办理报名及登记手续购买本磋商文件的供应商投标。</w:t>
      </w:r>
    </w:p>
    <w:p>
      <w:pPr>
        <w:pStyle w:val="35"/>
        <w:widowControl w:val="0"/>
        <w:spacing w:before="0" w:beforeAutospacing="0" w:after="0" w:afterAutospacing="0" w:line="360" w:lineRule="auto"/>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  采购代理机构在磋商文件发售期内通过“信用中国”网站（www.creditchina.gov.cn）、中国政府采购网（www.ccgp.gov.cn）查询供应商信用记录。采购代理机构对供应商信用记录进行甄别，对列入失信被执行人、重大税收违法案件当事人名单、政府采购严重违法失信行为记录名单及其他不符合《中华人民共和国政府采购法》第二十二条规定条件的供应商，拒绝其参与政府采购活动（处罚期限届满的除外）。</w:t>
      </w:r>
    </w:p>
    <w:p>
      <w:pPr>
        <w:pStyle w:val="35"/>
        <w:widowControl w:val="0"/>
        <w:numPr>
          <w:ilvl w:val="0"/>
          <w:numId w:val="5"/>
        </w:numPr>
        <w:tabs>
          <w:tab w:val="left" w:pos="567"/>
          <w:tab w:val="clear" w:pos="1200"/>
        </w:tabs>
        <w:adjustRightInd w:val="0"/>
        <w:snapToGrid w:val="0"/>
        <w:spacing w:before="0" w:beforeAutospacing="0" w:after="0" w:afterAutospacing="0" w:line="360" w:lineRule="auto"/>
        <w:ind w:left="360"/>
        <w:jc w:val="both"/>
        <w:rPr>
          <w:bCs/>
          <w:color w:val="000000" w:themeColor="text1"/>
          <w:sz w:val="21"/>
          <w:szCs w:val="21"/>
          <w14:textFill>
            <w14:solidFill>
              <w14:schemeClr w14:val="tx1"/>
            </w14:solidFill>
          </w14:textFill>
        </w:rPr>
      </w:pPr>
      <w:r>
        <w:rPr>
          <w:rFonts w:hint="eastAsia" w:ascii="仿宋_GB2312"/>
          <w:color w:val="000000" w:themeColor="text1"/>
          <w:sz w:val="21"/>
          <w:szCs w:val="21"/>
          <w14:textFill>
            <w14:solidFill>
              <w14:schemeClr w14:val="tx1"/>
            </w14:solidFill>
          </w14:textFill>
        </w:rPr>
        <w:t>符合资格的供应商应当在</w:t>
      </w:r>
      <w:r>
        <w:rPr>
          <w:rFonts w:hint="eastAsia"/>
          <w:bCs/>
          <w:color w:val="000000" w:themeColor="text1"/>
          <w:sz w:val="21"/>
          <w:szCs w:val="21"/>
          <w14:textFill>
            <w14:solidFill>
              <w14:schemeClr w14:val="tx1"/>
            </w14:solidFill>
          </w14:textFill>
        </w:rPr>
        <w:t>2023年</w:t>
      </w:r>
      <w:r>
        <w:rPr>
          <w:rFonts w:hint="eastAsia"/>
          <w:color w:val="000000" w:themeColor="text1"/>
          <w:sz w:val="21"/>
          <w:szCs w:val="21"/>
          <w:lang w:val="en-US" w:eastAsia="zh-CN"/>
          <w14:textFill>
            <w14:solidFill>
              <w14:schemeClr w14:val="tx1"/>
            </w14:solidFill>
          </w14:textFill>
        </w:rPr>
        <w:t>4</w:t>
      </w:r>
      <w:r>
        <w:rPr>
          <w:rFonts w:hint="eastAsia"/>
          <w:bCs/>
          <w:color w:val="000000" w:themeColor="text1"/>
          <w:sz w:val="21"/>
          <w:szCs w:val="21"/>
          <w14:textFill>
            <w14:solidFill>
              <w14:schemeClr w14:val="tx1"/>
            </w14:solidFill>
          </w14:textFill>
        </w:rPr>
        <w:t>月</w:t>
      </w:r>
      <w:r>
        <w:rPr>
          <w:rFonts w:hint="eastAsia"/>
          <w:bCs/>
          <w:color w:val="000000" w:themeColor="text1"/>
          <w:sz w:val="21"/>
          <w:szCs w:val="21"/>
          <w:lang w:val="en-US" w:eastAsia="zh-CN"/>
          <w14:textFill>
            <w14:solidFill>
              <w14:schemeClr w14:val="tx1"/>
            </w14:solidFill>
          </w14:textFill>
        </w:rPr>
        <w:t>4</w:t>
      </w:r>
      <w:r>
        <w:rPr>
          <w:rFonts w:hint="eastAsia"/>
          <w:bCs/>
          <w:color w:val="000000" w:themeColor="text1"/>
          <w:sz w:val="21"/>
          <w:szCs w:val="21"/>
          <w14:textFill>
            <w14:solidFill>
              <w14:schemeClr w14:val="tx1"/>
            </w14:solidFill>
          </w14:textFill>
        </w:rPr>
        <w:t>日至2023年</w:t>
      </w:r>
      <w:r>
        <w:rPr>
          <w:rFonts w:hint="eastAsia"/>
          <w:color w:val="000000" w:themeColor="text1"/>
          <w:sz w:val="21"/>
          <w:szCs w:val="21"/>
          <w:lang w:val="en-US" w:eastAsia="zh-CN"/>
          <w14:textFill>
            <w14:solidFill>
              <w14:schemeClr w14:val="tx1"/>
            </w14:solidFill>
          </w14:textFill>
        </w:rPr>
        <w:t>4</w:t>
      </w:r>
      <w:r>
        <w:rPr>
          <w:rFonts w:hint="eastAsia"/>
          <w:bCs/>
          <w:color w:val="000000" w:themeColor="text1"/>
          <w:sz w:val="21"/>
          <w:szCs w:val="21"/>
          <w14:textFill>
            <w14:solidFill>
              <w14:schemeClr w14:val="tx1"/>
            </w14:solidFill>
          </w14:textFill>
        </w:rPr>
        <w:t>月</w:t>
      </w:r>
      <w:r>
        <w:rPr>
          <w:rFonts w:hint="eastAsia"/>
          <w:bCs/>
          <w:color w:val="000000" w:themeColor="text1"/>
          <w:sz w:val="21"/>
          <w:szCs w:val="21"/>
          <w:lang w:val="en-US" w:eastAsia="zh-CN"/>
          <w14:textFill>
            <w14:solidFill>
              <w14:schemeClr w14:val="tx1"/>
            </w14:solidFill>
          </w14:textFill>
        </w:rPr>
        <w:t>11</w:t>
      </w:r>
      <w:r>
        <w:rPr>
          <w:rFonts w:hint="eastAsia"/>
          <w:bCs/>
          <w:color w:val="000000" w:themeColor="text1"/>
          <w:sz w:val="21"/>
          <w:szCs w:val="21"/>
          <w14:textFill>
            <w14:solidFill>
              <w14:schemeClr w14:val="tx1"/>
            </w14:solidFill>
          </w14:textFill>
        </w:rPr>
        <w:t>日</w:t>
      </w:r>
      <w:r>
        <w:rPr>
          <w:rFonts w:hint="eastAsia" w:ascii="仿宋_GB2312"/>
          <w:color w:val="000000" w:themeColor="text1"/>
          <w:sz w:val="21"/>
          <w:szCs w:val="21"/>
          <w14:textFill>
            <w14:solidFill>
              <w14:schemeClr w14:val="tx1"/>
            </w14:solidFill>
          </w14:textFill>
        </w:rPr>
        <w:t>期间（办公时间内，法定节假日除外）到</w:t>
      </w:r>
      <w:r>
        <w:rPr>
          <w:rFonts w:hint="eastAsia"/>
          <w:bCs/>
          <w:color w:val="000000" w:themeColor="text1"/>
          <w:sz w:val="21"/>
          <w:szCs w:val="21"/>
          <w14:textFill>
            <w14:solidFill>
              <w14:schemeClr w14:val="tx1"/>
            </w14:solidFill>
          </w14:textFill>
        </w:rPr>
        <w:t>云浮市永诚招标代理有限公司（详细地址：</w:t>
      </w:r>
      <w:r>
        <w:rPr>
          <w:rFonts w:hint="eastAsia"/>
          <w:color w:val="000000" w:themeColor="text1"/>
          <w:sz w:val="21"/>
          <w:szCs w:val="21"/>
          <w14:textFill>
            <w14:solidFill>
              <w14:schemeClr w14:val="tx1"/>
            </w14:solidFill>
          </w14:textFill>
        </w:rPr>
        <w:t>新兴县新城镇东堤中路3号百合山花园（商业街）首层28号商铺</w:t>
      </w:r>
      <w:r>
        <w:rPr>
          <w:rFonts w:hint="eastAsia"/>
          <w:bCs/>
          <w:color w:val="000000" w:themeColor="text1"/>
          <w:sz w:val="21"/>
          <w:szCs w:val="21"/>
          <w14:textFill>
            <w14:solidFill>
              <w14:schemeClr w14:val="tx1"/>
            </w14:solidFill>
          </w14:textFill>
        </w:rPr>
        <w:t>）</w:t>
      </w:r>
      <w:r>
        <w:rPr>
          <w:rFonts w:hint="eastAsia" w:ascii="仿宋_GB2312"/>
          <w:color w:val="000000" w:themeColor="text1"/>
          <w:sz w:val="21"/>
          <w:szCs w:val="21"/>
          <w14:textFill>
            <w14:solidFill>
              <w14:schemeClr w14:val="tx1"/>
            </w14:solidFill>
          </w14:textFill>
        </w:rPr>
        <w:t>购买竞争性磋商文件，竞争性磋商文件每套售价人民币</w:t>
      </w:r>
      <w:r>
        <w:rPr>
          <w:rFonts w:hint="eastAsia"/>
          <w:color w:val="000000" w:themeColor="text1"/>
          <w:sz w:val="21"/>
          <w:szCs w:val="21"/>
          <w14:textFill>
            <w14:solidFill>
              <w14:schemeClr w14:val="tx1"/>
            </w14:solidFill>
          </w14:textFill>
        </w:rPr>
        <w:t>300.00</w:t>
      </w:r>
      <w:r>
        <w:rPr>
          <w:rFonts w:hint="eastAsia" w:ascii="仿宋_GB2312"/>
          <w:color w:val="000000" w:themeColor="text1"/>
          <w:sz w:val="21"/>
          <w:szCs w:val="21"/>
          <w14:textFill>
            <w14:solidFill>
              <w14:schemeClr w14:val="tx1"/>
            </w14:solidFill>
          </w14:textFill>
        </w:rPr>
        <w:t>元（含电子光盘），售后不退。</w:t>
      </w:r>
    </w:p>
    <w:p>
      <w:pPr>
        <w:numPr>
          <w:ilvl w:val="0"/>
          <w:numId w:val="5"/>
        </w:numPr>
        <w:tabs>
          <w:tab w:val="left" w:pos="567"/>
          <w:tab w:val="clear" w:pos="1200"/>
        </w:tabs>
        <w:autoSpaceDE/>
        <w:autoSpaceDN/>
        <w:snapToGrid w:val="0"/>
        <w:spacing w:line="360" w:lineRule="auto"/>
        <w:ind w:left="360"/>
        <w:jc w:val="both"/>
        <w:rPr>
          <w:rFonts w:ascii="宋体" w:hAnsi="宋体"/>
          <w:color w:val="000000" w:themeColor="text1"/>
          <w:sz w:val="21"/>
          <w:szCs w:val="21"/>
          <w14:textFill>
            <w14:solidFill>
              <w14:schemeClr w14:val="tx1"/>
            </w14:solidFill>
          </w14:textFill>
        </w:rPr>
      </w:pPr>
      <w:r>
        <w:rPr>
          <w:rFonts w:hint="eastAsia" w:ascii="仿宋_GB2312" w:hAnsi="宋体"/>
          <w:color w:val="000000" w:themeColor="text1"/>
          <w:sz w:val="21"/>
          <w:szCs w:val="21"/>
          <w14:textFill>
            <w14:solidFill>
              <w14:schemeClr w14:val="tx1"/>
            </w14:solidFill>
          </w14:textFill>
        </w:rPr>
        <w:t>提交响应文件截止时间：</w:t>
      </w:r>
      <w:r>
        <w:rPr>
          <w:rFonts w:hint="eastAsia" w:ascii="宋体" w:hAnsi="宋体"/>
          <w:bCs/>
          <w:color w:val="000000" w:themeColor="text1"/>
          <w:sz w:val="21"/>
          <w:szCs w:val="21"/>
          <w14:textFill>
            <w14:solidFill>
              <w14:schemeClr w14:val="tx1"/>
            </w14:solidFill>
          </w14:textFill>
        </w:rPr>
        <w:t>2023年</w:t>
      </w:r>
      <w:r>
        <w:rPr>
          <w:rFonts w:hint="eastAsia" w:ascii="宋体" w:hAnsi="宋体"/>
          <w:color w:val="000000" w:themeColor="text1"/>
          <w:sz w:val="21"/>
          <w:szCs w:val="21"/>
          <w:lang w:val="en-US" w:eastAsia="zh-CN"/>
          <w14:textFill>
            <w14:solidFill>
              <w14:schemeClr w14:val="tx1"/>
            </w14:solidFill>
          </w14:textFill>
        </w:rPr>
        <w:t>4</w:t>
      </w:r>
      <w:r>
        <w:rPr>
          <w:rFonts w:hint="eastAsia" w:ascii="宋体" w:hAnsi="宋体"/>
          <w:bCs/>
          <w:color w:val="000000" w:themeColor="text1"/>
          <w:sz w:val="21"/>
          <w:szCs w:val="21"/>
          <w14:textFill>
            <w14:solidFill>
              <w14:schemeClr w14:val="tx1"/>
            </w14:solidFill>
          </w14:textFill>
        </w:rPr>
        <w:t>月</w:t>
      </w:r>
      <w:r>
        <w:rPr>
          <w:rFonts w:hint="eastAsia" w:ascii="宋体" w:hAnsi="宋体"/>
          <w:bCs/>
          <w:color w:val="000000" w:themeColor="text1"/>
          <w:sz w:val="21"/>
          <w:szCs w:val="21"/>
          <w:lang w:val="en-US" w:eastAsia="zh-CN"/>
          <w14:textFill>
            <w14:solidFill>
              <w14:schemeClr w14:val="tx1"/>
            </w14:solidFill>
          </w14:textFill>
        </w:rPr>
        <w:t>14</w:t>
      </w:r>
      <w:r>
        <w:rPr>
          <w:rFonts w:hint="eastAsia" w:ascii="宋体" w:hAnsi="宋体"/>
          <w:bCs/>
          <w:color w:val="000000" w:themeColor="text1"/>
          <w:sz w:val="21"/>
          <w:szCs w:val="21"/>
          <w14:textFill>
            <w14:solidFill>
              <w14:schemeClr w14:val="tx1"/>
            </w14:solidFill>
          </w14:textFill>
        </w:rPr>
        <w:t>日15时00分。（响应文件递交时间：2023年</w:t>
      </w:r>
      <w:r>
        <w:rPr>
          <w:rFonts w:hint="eastAsia" w:ascii="宋体" w:hAnsi="宋体"/>
          <w:color w:val="000000" w:themeColor="text1"/>
          <w:sz w:val="21"/>
          <w:szCs w:val="21"/>
          <w:lang w:val="en-US" w:eastAsia="zh-CN"/>
          <w14:textFill>
            <w14:solidFill>
              <w14:schemeClr w14:val="tx1"/>
            </w14:solidFill>
          </w14:textFill>
        </w:rPr>
        <w:t>4</w:t>
      </w:r>
      <w:r>
        <w:rPr>
          <w:rFonts w:hint="eastAsia" w:ascii="宋体" w:hAnsi="宋体"/>
          <w:bCs/>
          <w:color w:val="000000" w:themeColor="text1"/>
          <w:sz w:val="21"/>
          <w:szCs w:val="21"/>
          <w14:textFill>
            <w14:solidFill>
              <w14:schemeClr w14:val="tx1"/>
            </w14:solidFill>
          </w14:textFill>
        </w:rPr>
        <w:t>月</w:t>
      </w:r>
      <w:r>
        <w:rPr>
          <w:rFonts w:hint="eastAsia" w:ascii="宋体" w:hAnsi="宋体"/>
          <w:bCs/>
          <w:color w:val="000000" w:themeColor="text1"/>
          <w:sz w:val="21"/>
          <w:szCs w:val="21"/>
          <w:lang w:val="en-US" w:eastAsia="zh-CN"/>
          <w14:textFill>
            <w14:solidFill>
              <w14:schemeClr w14:val="tx1"/>
            </w14:solidFill>
          </w14:textFill>
        </w:rPr>
        <w:t>14</w:t>
      </w:r>
      <w:r>
        <w:rPr>
          <w:rFonts w:hint="eastAsia" w:ascii="宋体" w:hAnsi="宋体"/>
          <w:bCs/>
          <w:color w:val="000000" w:themeColor="text1"/>
          <w:sz w:val="21"/>
          <w:szCs w:val="21"/>
          <w14:textFill>
            <w14:solidFill>
              <w14:schemeClr w14:val="tx1"/>
            </w14:solidFill>
          </w14:textFill>
        </w:rPr>
        <w:t>日14：30～15：00）。</w:t>
      </w:r>
    </w:p>
    <w:p>
      <w:pPr>
        <w:numPr>
          <w:ilvl w:val="0"/>
          <w:numId w:val="5"/>
        </w:numPr>
        <w:tabs>
          <w:tab w:val="left" w:pos="567"/>
          <w:tab w:val="clear" w:pos="1200"/>
        </w:tabs>
        <w:autoSpaceDE/>
        <w:autoSpaceDN/>
        <w:snapToGrid w:val="0"/>
        <w:spacing w:line="360" w:lineRule="auto"/>
        <w:ind w:left="360"/>
        <w:jc w:val="both"/>
        <w:rPr>
          <w:rFonts w:ascii="宋体" w:hAnsi="宋体"/>
          <w:bCs/>
          <w:color w:val="000000" w:themeColor="text1"/>
          <w:sz w:val="21"/>
          <w:szCs w:val="21"/>
          <w14:textFill>
            <w14:solidFill>
              <w14:schemeClr w14:val="tx1"/>
            </w14:solidFill>
          </w14:textFill>
        </w:rPr>
      </w:pPr>
      <w:r>
        <w:rPr>
          <w:rFonts w:hint="eastAsia" w:ascii="仿宋_GB2312" w:hAnsi="宋体"/>
          <w:color w:val="000000" w:themeColor="text1"/>
          <w:sz w:val="21"/>
          <w:szCs w:val="21"/>
          <w14:textFill>
            <w14:solidFill>
              <w14:schemeClr w14:val="tx1"/>
            </w14:solidFill>
          </w14:textFill>
        </w:rPr>
        <w:t>提交响应文件地点：</w:t>
      </w:r>
      <w:r>
        <w:rPr>
          <w:rFonts w:hint="eastAsia" w:ascii="宋体" w:hAnsi="宋体"/>
          <w:color w:val="000000" w:themeColor="text1"/>
          <w:sz w:val="21"/>
          <w:szCs w:val="21"/>
          <w14:textFill>
            <w14:solidFill>
              <w14:schemeClr w14:val="tx1"/>
            </w14:solidFill>
          </w14:textFill>
        </w:rPr>
        <w:t>新兴县新城镇东堤中路3号百合山花园（商业街）首层28号商铺（云浮市永诚招标代理有限公司会议室）</w:t>
      </w:r>
      <w:r>
        <w:rPr>
          <w:rFonts w:hint="eastAsia" w:ascii="宋体" w:hAnsi="宋体"/>
          <w:bCs/>
          <w:color w:val="000000" w:themeColor="text1"/>
          <w:sz w:val="21"/>
          <w:szCs w:val="21"/>
          <w14:textFill>
            <w14:solidFill>
              <w14:schemeClr w14:val="tx1"/>
            </w14:solidFill>
          </w14:textFill>
        </w:rPr>
        <w:t>。</w:t>
      </w:r>
    </w:p>
    <w:p>
      <w:pPr>
        <w:numPr>
          <w:ilvl w:val="0"/>
          <w:numId w:val="5"/>
        </w:numPr>
        <w:tabs>
          <w:tab w:val="left" w:pos="567"/>
          <w:tab w:val="clear" w:pos="1200"/>
        </w:tabs>
        <w:autoSpaceDE/>
        <w:autoSpaceDN/>
        <w:snapToGrid w:val="0"/>
        <w:spacing w:line="360" w:lineRule="auto"/>
        <w:ind w:left="360"/>
        <w:jc w:val="both"/>
        <w:rPr>
          <w:rFonts w:ascii="宋体" w:hAnsi="宋体"/>
          <w:bCs/>
          <w:color w:val="000000" w:themeColor="text1"/>
          <w:sz w:val="21"/>
          <w:szCs w:val="21"/>
          <w14:textFill>
            <w14:solidFill>
              <w14:schemeClr w14:val="tx1"/>
            </w14:solidFill>
          </w14:textFill>
        </w:rPr>
      </w:pPr>
      <w:r>
        <w:rPr>
          <w:rFonts w:hint="eastAsia" w:ascii="仿宋_GB2312" w:hAnsi="宋体"/>
          <w:color w:val="000000" w:themeColor="text1"/>
          <w:sz w:val="21"/>
          <w:szCs w:val="21"/>
          <w14:textFill>
            <w14:solidFill>
              <w14:schemeClr w14:val="tx1"/>
            </w14:solidFill>
          </w14:textFill>
        </w:rPr>
        <w:t>磋商时间：</w:t>
      </w:r>
      <w:r>
        <w:rPr>
          <w:rFonts w:hint="eastAsia" w:ascii="宋体" w:hAnsi="宋体"/>
          <w:color w:val="000000" w:themeColor="text1"/>
          <w:sz w:val="21"/>
          <w:szCs w:val="21"/>
          <w14:textFill>
            <w14:solidFill>
              <w14:schemeClr w14:val="tx1"/>
            </w14:solidFill>
          </w14:textFill>
        </w:rPr>
        <w:t>2023年</w:t>
      </w:r>
      <w:r>
        <w:rPr>
          <w:rFonts w:hint="eastAsia" w:ascii="宋体" w:hAnsi="宋体"/>
          <w:color w:val="000000" w:themeColor="text1"/>
          <w:sz w:val="21"/>
          <w:szCs w:val="21"/>
          <w:lang w:val="en-US" w:eastAsia="zh-CN"/>
          <w14:textFill>
            <w14:solidFill>
              <w14:schemeClr w14:val="tx1"/>
            </w14:solidFill>
          </w14:textFill>
        </w:rPr>
        <w:t>4</w:t>
      </w:r>
      <w:r>
        <w:rPr>
          <w:rFonts w:hint="eastAsia" w:ascii="宋体" w:hAnsi="宋体"/>
          <w:bCs/>
          <w:color w:val="000000" w:themeColor="text1"/>
          <w:sz w:val="21"/>
          <w:szCs w:val="21"/>
          <w14:textFill>
            <w14:solidFill>
              <w14:schemeClr w14:val="tx1"/>
            </w14:solidFill>
          </w14:textFill>
        </w:rPr>
        <w:t>月</w:t>
      </w:r>
      <w:r>
        <w:rPr>
          <w:rFonts w:hint="eastAsia" w:ascii="宋体" w:hAnsi="宋体"/>
          <w:bCs/>
          <w:color w:val="000000" w:themeColor="text1"/>
          <w:sz w:val="21"/>
          <w:szCs w:val="21"/>
          <w:lang w:val="en-US" w:eastAsia="zh-CN"/>
          <w14:textFill>
            <w14:solidFill>
              <w14:schemeClr w14:val="tx1"/>
            </w14:solidFill>
          </w14:textFill>
        </w:rPr>
        <w:t>14</w:t>
      </w:r>
      <w:r>
        <w:rPr>
          <w:rFonts w:hint="eastAsia" w:ascii="宋体" w:hAnsi="宋体"/>
          <w:bCs/>
          <w:color w:val="000000" w:themeColor="text1"/>
          <w:sz w:val="21"/>
          <w:szCs w:val="21"/>
          <w14:textFill>
            <w14:solidFill>
              <w14:schemeClr w14:val="tx1"/>
            </w14:solidFill>
          </w14:textFill>
        </w:rPr>
        <w:t>日15时00分</w:t>
      </w:r>
    </w:p>
    <w:p>
      <w:pPr>
        <w:numPr>
          <w:ilvl w:val="0"/>
          <w:numId w:val="5"/>
        </w:numPr>
        <w:tabs>
          <w:tab w:val="left" w:pos="567"/>
          <w:tab w:val="clear" w:pos="1200"/>
        </w:tabs>
        <w:autoSpaceDE/>
        <w:autoSpaceDN/>
        <w:snapToGrid w:val="0"/>
        <w:spacing w:line="360" w:lineRule="auto"/>
        <w:ind w:left="360"/>
        <w:jc w:val="both"/>
        <w:rPr>
          <w:rFonts w:ascii="仿宋_GB2312" w:hAnsi="宋体"/>
          <w:color w:val="000000" w:themeColor="text1"/>
          <w:sz w:val="21"/>
          <w:szCs w:val="21"/>
          <w14:textFill>
            <w14:solidFill>
              <w14:schemeClr w14:val="tx1"/>
            </w14:solidFill>
          </w14:textFill>
        </w:rPr>
      </w:pPr>
      <w:r>
        <w:rPr>
          <w:rFonts w:hint="eastAsia" w:ascii="仿宋_GB2312" w:hAnsi="宋体"/>
          <w:color w:val="000000" w:themeColor="text1"/>
          <w:sz w:val="21"/>
          <w:szCs w:val="21"/>
          <w14:textFill>
            <w14:solidFill>
              <w14:schemeClr w14:val="tx1"/>
            </w14:solidFill>
          </w14:textFill>
        </w:rPr>
        <w:t>本公告期限（3个工作日）自</w:t>
      </w:r>
      <w:r>
        <w:rPr>
          <w:rFonts w:hint="eastAsia" w:ascii="宋体" w:hAnsi="宋体"/>
          <w:bCs/>
          <w:color w:val="000000" w:themeColor="text1"/>
          <w:sz w:val="21"/>
          <w:szCs w:val="21"/>
          <w14:textFill>
            <w14:solidFill>
              <w14:schemeClr w14:val="tx1"/>
            </w14:solidFill>
          </w14:textFill>
        </w:rPr>
        <w:t>2023年</w:t>
      </w:r>
      <w:r>
        <w:rPr>
          <w:rFonts w:hint="eastAsia" w:ascii="宋体" w:hAnsi="宋体"/>
          <w:color w:val="000000" w:themeColor="text1"/>
          <w:sz w:val="21"/>
          <w:szCs w:val="21"/>
          <w:lang w:val="en-US" w:eastAsia="zh-CN"/>
          <w14:textFill>
            <w14:solidFill>
              <w14:schemeClr w14:val="tx1"/>
            </w14:solidFill>
          </w14:textFill>
        </w:rPr>
        <w:t>4</w:t>
      </w:r>
      <w:r>
        <w:rPr>
          <w:rFonts w:hint="eastAsia" w:ascii="宋体" w:hAnsi="宋体"/>
          <w:bCs/>
          <w:color w:val="000000" w:themeColor="text1"/>
          <w:sz w:val="21"/>
          <w:szCs w:val="21"/>
          <w14:textFill>
            <w14:solidFill>
              <w14:schemeClr w14:val="tx1"/>
            </w14:solidFill>
          </w14:textFill>
        </w:rPr>
        <w:t>月</w:t>
      </w:r>
      <w:r>
        <w:rPr>
          <w:rFonts w:hint="eastAsia" w:ascii="宋体" w:hAnsi="宋体"/>
          <w:bCs/>
          <w:color w:val="000000" w:themeColor="text1"/>
          <w:sz w:val="21"/>
          <w:szCs w:val="21"/>
          <w:lang w:val="en-US" w:eastAsia="zh-CN"/>
          <w14:textFill>
            <w14:solidFill>
              <w14:schemeClr w14:val="tx1"/>
            </w14:solidFill>
          </w14:textFill>
        </w:rPr>
        <w:t>4</w:t>
      </w:r>
      <w:r>
        <w:rPr>
          <w:rFonts w:hint="eastAsia" w:ascii="宋体" w:hAnsi="宋体"/>
          <w:bCs/>
          <w:color w:val="000000" w:themeColor="text1"/>
          <w:sz w:val="21"/>
          <w:szCs w:val="21"/>
          <w14:textFill>
            <w14:solidFill>
              <w14:schemeClr w14:val="tx1"/>
            </w14:solidFill>
          </w14:textFill>
        </w:rPr>
        <w:t>日至2023年</w:t>
      </w:r>
      <w:r>
        <w:rPr>
          <w:rFonts w:hint="eastAsia" w:ascii="宋体" w:hAnsi="宋体"/>
          <w:color w:val="000000" w:themeColor="text1"/>
          <w:sz w:val="21"/>
          <w:szCs w:val="21"/>
          <w:lang w:val="en-US" w:eastAsia="zh-CN"/>
          <w14:textFill>
            <w14:solidFill>
              <w14:schemeClr w14:val="tx1"/>
            </w14:solidFill>
          </w14:textFill>
        </w:rPr>
        <w:t>4</w:t>
      </w:r>
      <w:r>
        <w:rPr>
          <w:rFonts w:hint="eastAsia" w:ascii="宋体" w:hAnsi="宋体"/>
          <w:bCs/>
          <w:color w:val="000000" w:themeColor="text1"/>
          <w:sz w:val="21"/>
          <w:szCs w:val="21"/>
          <w14:textFill>
            <w14:solidFill>
              <w14:schemeClr w14:val="tx1"/>
            </w14:solidFill>
          </w14:textFill>
        </w:rPr>
        <w:t>月</w:t>
      </w:r>
      <w:r>
        <w:rPr>
          <w:rFonts w:hint="eastAsia" w:ascii="宋体" w:hAnsi="宋体"/>
          <w:bCs/>
          <w:color w:val="000000" w:themeColor="text1"/>
          <w:sz w:val="21"/>
          <w:szCs w:val="21"/>
          <w:lang w:val="en-US" w:eastAsia="zh-CN"/>
          <w14:textFill>
            <w14:solidFill>
              <w14:schemeClr w14:val="tx1"/>
            </w14:solidFill>
          </w14:textFill>
        </w:rPr>
        <w:t>7</w:t>
      </w:r>
      <w:r>
        <w:rPr>
          <w:rFonts w:hint="eastAsia" w:ascii="宋体" w:hAnsi="宋体"/>
          <w:bCs/>
          <w:color w:val="000000" w:themeColor="text1"/>
          <w:sz w:val="21"/>
          <w:szCs w:val="21"/>
          <w14:textFill>
            <w14:solidFill>
              <w14:schemeClr w14:val="tx1"/>
            </w14:solidFill>
          </w14:textFill>
        </w:rPr>
        <w:t>日</w:t>
      </w:r>
      <w:r>
        <w:rPr>
          <w:rFonts w:hint="eastAsia" w:ascii="仿宋_GB2312" w:hAnsi="宋体"/>
          <w:color w:val="000000" w:themeColor="text1"/>
          <w:sz w:val="21"/>
          <w:szCs w:val="21"/>
          <w14:textFill>
            <w14:solidFill>
              <w14:schemeClr w14:val="tx1"/>
            </w14:solidFill>
          </w14:textFill>
        </w:rPr>
        <w:t>止。</w:t>
      </w:r>
    </w:p>
    <w:p>
      <w:pPr>
        <w:numPr>
          <w:ilvl w:val="0"/>
          <w:numId w:val="7"/>
        </w:numPr>
        <w:tabs>
          <w:tab w:val="left" w:pos="567"/>
        </w:tabs>
        <w:autoSpaceDE/>
        <w:autoSpaceDN/>
        <w:snapToGrid w:val="0"/>
        <w:spacing w:line="360" w:lineRule="auto"/>
        <w:jc w:val="both"/>
        <w:rPr>
          <w:rFonts w:ascii="宋体" w:hAnsi="宋体"/>
          <w:bCs/>
          <w:sz w:val="21"/>
          <w:szCs w:val="21"/>
        </w:rPr>
      </w:pPr>
      <w:r>
        <w:rPr>
          <w:rFonts w:hint="eastAsia" w:ascii="仿宋_GB2312" w:hAnsi="宋体"/>
          <w:sz w:val="21"/>
          <w:szCs w:val="21"/>
        </w:rPr>
        <w:t>磋商地点：</w:t>
      </w:r>
      <w:r>
        <w:rPr>
          <w:rFonts w:hint="eastAsia" w:ascii="宋体" w:hAnsi="宋体"/>
          <w:sz w:val="21"/>
          <w:szCs w:val="21"/>
        </w:rPr>
        <w:t>新兴县新城镇东堤中路3号百合山花园（商业街）首层28号商铺（云浮市永诚招标代理有限公司会议室）</w:t>
      </w:r>
      <w:r>
        <w:rPr>
          <w:rFonts w:hint="eastAsia" w:ascii="宋体" w:hAnsi="宋体"/>
          <w:bCs/>
          <w:sz w:val="21"/>
          <w:szCs w:val="21"/>
        </w:rPr>
        <w:t>。</w:t>
      </w:r>
    </w:p>
    <w:p>
      <w:pPr>
        <w:numPr>
          <w:ilvl w:val="0"/>
          <w:numId w:val="7"/>
        </w:numPr>
        <w:tabs>
          <w:tab w:val="left" w:pos="567"/>
        </w:tabs>
        <w:autoSpaceDE/>
        <w:autoSpaceDN/>
        <w:snapToGrid w:val="0"/>
        <w:spacing w:line="360" w:lineRule="auto"/>
        <w:jc w:val="both"/>
        <w:rPr>
          <w:rFonts w:ascii="仿宋_GB2312" w:hAnsi="宋体"/>
          <w:color w:val="000000" w:themeColor="text1"/>
          <w:sz w:val="21"/>
          <w:szCs w:val="21"/>
          <w14:textFill>
            <w14:solidFill>
              <w14:schemeClr w14:val="tx1"/>
            </w14:solidFill>
          </w14:textFill>
        </w:rPr>
      </w:pPr>
      <w:r>
        <w:rPr>
          <w:rFonts w:hint="eastAsia" w:ascii="仿宋_GB2312" w:hAnsi="宋体"/>
          <w:color w:val="000000" w:themeColor="text1"/>
          <w:sz w:val="21"/>
          <w:szCs w:val="21"/>
          <w14:textFill>
            <w14:solidFill>
              <w14:schemeClr w14:val="tx1"/>
            </w14:solidFill>
          </w14:textFill>
        </w:rPr>
        <w:t>本项目相关公告</w:t>
      </w:r>
      <w:r>
        <w:rPr>
          <w:rFonts w:hint="eastAsia" w:ascii="宋体" w:hAnsi="宋体"/>
          <w:color w:val="000000" w:themeColor="text1"/>
          <w:sz w:val="21"/>
          <w:szCs w:val="21"/>
          <w14:textFill>
            <w14:solidFill>
              <w14:schemeClr w14:val="tx1"/>
            </w14:solidFill>
          </w14:textFill>
        </w:rPr>
        <w:t>在以下法定媒体发布：</w:t>
      </w:r>
      <w:r>
        <w:rPr>
          <w:rFonts w:hint="eastAsia" w:ascii="宋体" w:hAnsi="宋体"/>
          <w:bCs/>
          <w:sz w:val="21"/>
          <w:szCs w:val="21"/>
        </w:rPr>
        <w:t>招标代理机构网站（</w:t>
      </w:r>
      <w:r>
        <w:fldChar w:fldCharType="begin"/>
      </w:r>
      <w:r>
        <w:instrText xml:space="preserve"> HYPERLINK "http://www.gdzxzb.com/" </w:instrText>
      </w:r>
      <w:r>
        <w:fldChar w:fldCharType="separate"/>
      </w:r>
      <w:r>
        <w:rPr>
          <w:rFonts w:ascii="宋体" w:hAnsi="宋体"/>
          <w:sz w:val="21"/>
          <w:szCs w:val="21"/>
        </w:rPr>
        <w:t>http://www.gdzxzb.com/</w:t>
      </w:r>
      <w:r>
        <w:rPr>
          <w:rFonts w:ascii="宋体" w:hAnsi="宋体"/>
          <w:sz w:val="21"/>
          <w:szCs w:val="21"/>
        </w:rPr>
        <w:fldChar w:fldCharType="end"/>
      </w:r>
      <w:r>
        <w:rPr>
          <w:rFonts w:hint="eastAsia" w:ascii="宋体" w:hAnsi="宋体"/>
          <w:bCs/>
          <w:sz w:val="21"/>
          <w:szCs w:val="21"/>
        </w:rPr>
        <w:t>）</w:t>
      </w:r>
      <w:r>
        <w:rPr>
          <w:rFonts w:hint="eastAsia" w:ascii="宋体" w:hAnsi="宋体"/>
          <w:color w:val="000000" w:themeColor="text1"/>
          <w:sz w:val="21"/>
          <w:szCs w:val="21"/>
          <w14:textFill>
            <w14:solidFill>
              <w14:schemeClr w14:val="tx1"/>
            </w14:solidFill>
          </w14:textFill>
        </w:rPr>
        <w:t>。相关</w:t>
      </w:r>
      <w:r>
        <w:rPr>
          <w:rFonts w:hint="eastAsia" w:ascii="仿宋_GB2312" w:hAnsi="宋体"/>
          <w:color w:val="000000" w:themeColor="text1"/>
          <w:sz w:val="21"/>
          <w:szCs w:val="21"/>
          <w14:textFill>
            <w14:solidFill>
              <w14:schemeClr w14:val="tx1"/>
            </w14:solidFill>
          </w14:textFill>
        </w:rPr>
        <w:t>公告在法定媒体上公布之日即视为有效送达，不再另行通知。</w:t>
      </w:r>
    </w:p>
    <w:p>
      <w:pPr>
        <w:numPr>
          <w:ilvl w:val="0"/>
          <w:numId w:val="7"/>
        </w:numPr>
        <w:tabs>
          <w:tab w:val="left" w:pos="567"/>
        </w:tabs>
        <w:autoSpaceDE/>
        <w:autoSpaceDN/>
        <w:snapToGrid w:val="0"/>
        <w:spacing w:line="360" w:lineRule="auto"/>
        <w:jc w:val="both"/>
        <w:rPr>
          <w:rFonts w:ascii="仿宋_GB2312" w:hAnsi="宋体"/>
          <w:color w:val="000000" w:themeColor="text1"/>
          <w:sz w:val="21"/>
          <w:szCs w:val="21"/>
          <w14:textFill>
            <w14:solidFill>
              <w14:schemeClr w14:val="tx1"/>
            </w14:solidFill>
          </w14:textFill>
        </w:rPr>
      </w:pPr>
      <w:r>
        <w:rPr>
          <w:rFonts w:hint="eastAsia" w:ascii="仿宋_GB2312" w:hAnsi="宋体"/>
          <w:color w:val="000000" w:themeColor="text1"/>
          <w:sz w:val="21"/>
          <w:szCs w:val="21"/>
          <w14:textFill>
            <w14:solidFill>
              <w14:schemeClr w14:val="tx1"/>
            </w14:solidFill>
          </w14:textFill>
        </w:rPr>
        <w:t>联系事项</w:t>
      </w:r>
    </w:p>
    <w:p>
      <w:pPr>
        <w:tabs>
          <w:tab w:val="left" w:pos="567"/>
        </w:tabs>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（一）采购单位：</w:t>
      </w:r>
      <w:r>
        <w:rPr>
          <w:rFonts w:hint="eastAsia" w:ascii="宋体" w:hAnsi="宋体"/>
          <w:bCs/>
          <w:color w:val="000000" w:themeColor="text1"/>
          <w:sz w:val="21"/>
          <w:szCs w:val="21"/>
          <w14:textFill>
            <w14:solidFill>
              <w14:schemeClr w14:val="tx1"/>
            </w14:solidFill>
          </w14:textFill>
        </w:rPr>
        <w:t>广东省云浮林场</w:t>
      </w:r>
      <w:r>
        <w:rPr>
          <w:rFonts w:hint="eastAsia" w:ascii="宋体" w:hAnsi="宋体"/>
          <w:color w:val="000000" w:themeColor="text1"/>
          <w:sz w:val="21"/>
          <w:szCs w:val="21"/>
          <w14:textFill>
            <w14:solidFill>
              <w14:schemeClr w14:val="tx1"/>
            </w14:solidFill>
          </w14:textFill>
        </w:rPr>
        <w:t xml:space="preserve">          地址：</w:t>
      </w:r>
      <w:r>
        <w:rPr>
          <w:rFonts w:hint="eastAsia" w:ascii="宋体" w:hAnsi="宋体"/>
          <w:bCs/>
          <w:color w:val="000000" w:themeColor="text1"/>
          <w:sz w:val="21"/>
          <w:szCs w:val="21"/>
          <w14:textFill>
            <w14:solidFill>
              <w14:schemeClr w14:val="tx1"/>
            </w14:solidFill>
          </w14:textFill>
        </w:rPr>
        <w:t>广东省新兴县新城镇城西路一号</w:t>
      </w:r>
    </w:p>
    <w:p>
      <w:pPr>
        <w:snapToGrid w:val="0"/>
        <w:spacing w:line="360" w:lineRule="auto"/>
        <w:ind w:firstLine="525" w:firstLineChars="25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联系人： /                                    联系电话： /</w:t>
      </w:r>
    </w:p>
    <w:p>
      <w:pPr>
        <w:snapToGrid w:val="0"/>
        <w:spacing w:line="360" w:lineRule="auto"/>
        <w:ind w:firstLine="525" w:firstLineChars="25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传真：  /                                      邮编： /</w:t>
      </w:r>
    </w:p>
    <w:p>
      <w:p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（二）采购代理机构 ：云浮市永诚招标代理有限公司     </w:t>
      </w:r>
    </w:p>
    <w:p>
      <w:p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地址：新兴县新城镇东堤中路3号百合山花园（商业街）首层28号商铺</w:t>
      </w:r>
    </w:p>
    <w:p>
      <w:pPr>
        <w:snapToGrid w:val="0"/>
        <w:spacing w:line="360" w:lineRule="auto"/>
        <w:ind w:firstLine="630" w:firstLineChars="3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联系人：练先生                          联系电话：0766-2937696</w:t>
      </w:r>
    </w:p>
    <w:p>
      <w:pPr>
        <w:snapToGrid w:val="0"/>
        <w:spacing w:line="360" w:lineRule="auto"/>
        <w:ind w:firstLine="630" w:firstLineChars="3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传真：0766-2937696</w:t>
      </w:r>
      <w:r>
        <w:rPr>
          <w:rFonts w:hint="eastAsia" w:ascii="宋体" w:hAnsi="宋体"/>
          <w:color w:val="000000" w:themeColor="text1"/>
          <w:sz w:val="21"/>
          <w:szCs w:val="21"/>
          <w14:textFill>
            <w14:solidFill>
              <w14:schemeClr w14:val="tx1"/>
            </w14:solidFill>
          </w14:textFill>
        </w:rPr>
        <w:tab/>
      </w:r>
      <w:r>
        <w:rPr>
          <w:rFonts w:hint="eastAsia" w:ascii="宋体" w:hAnsi="宋体"/>
          <w:color w:val="000000" w:themeColor="text1"/>
          <w:sz w:val="21"/>
          <w:szCs w:val="21"/>
          <w14:textFill>
            <w14:solidFill>
              <w14:schemeClr w14:val="tx1"/>
            </w14:solidFill>
          </w14:textFill>
        </w:rPr>
        <w:t xml:space="preserve">                 邮编：527400</w:t>
      </w:r>
    </w:p>
    <w:p>
      <w:pPr>
        <w:pStyle w:val="69"/>
        <w:numPr>
          <w:ilvl w:val="0"/>
          <w:numId w:val="0"/>
        </w:numPr>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（三）采购项目联系人 ：梁小姐                联系电话：0766-2937696</w:t>
      </w:r>
    </w:p>
    <w:p>
      <w:pPr>
        <w:snapToGrid w:val="0"/>
        <w:spacing w:line="360" w:lineRule="auto"/>
        <w:ind w:firstLine="420" w:firstLineChars="200"/>
        <w:rPr>
          <w:rFonts w:ascii="仿宋_GB2312" w:hAnsi="仿宋"/>
          <w:color w:val="000000" w:themeColor="text1"/>
          <w:sz w:val="21"/>
          <w:szCs w:val="21"/>
          <w14:textFill>
            <w14:solidFill>
              <w14:schemeClr w14:val="tx1"/>
            </w14:solidFill>
          </w14:textFill>
        </w:rPr>
      </w:pPr>
      <w:r>
        <w:rPr>
          <w:rFonts w:hint="eastAsia" w:ascii="仿宋_GB2312" w:hAnsi="宋体"/>
          <w:color w:val="000000" w:themeColor="text1"/>
          <w:sz w:val="21"/>
          <w:szCs w:val="21"/>
          <w14:textFill>
            <w14:solidFill>
              <w14:schemeClr w14:val="tx1"/>
            </w14:solidFill>
          </w14:textFill>
        </w:rPr>
        <w:t>附件：1.</w:t>
      </w:r>
      <w:r>
        <w:rPr>
          <w:rFonts w:hint="eastAsia" w:ascii="仿宋_GB2312" w:hAnsi="仿宋"/>
          <w:color w:val="000000" w:themeColor="text1"/>
          <w:sz w:val="21"/>
          <w:szCs w:val="21"/>
          <w14:textFill>
            <w14:solidFill>
              <w14:schemeClr w14:val="tx1"/>
            </w14:solidFill>
          </w14:textFill>
        </w:rPr>
        <w:t>委托代理协议</w:t>
      </w:r>
    </w:p>
    <w:p>
      <w:pPr>
        <w:snapToGrid w:val="0"/>
        <w:spacing w:line="360" w:lineRule="auto"/>
        <w:ind w:firstLine="480"/>
        <w:rPr>
          <w:rFonts w:ascii="仿宋_GB2312" w:hAnsi="宋体"/>
          <w:color w:val="000000" w:themeColor="text1"/>
          <w:sz w:val="21"/>
          <w:szCs w:val="21"/>
          <w14:textFill>
            <w14:solidFill>
              <w14:schemeClr w14:val="tx1"/>
            </w14:solidFill>
          </w14:textFill>
        </w:rPr>
      </w:pPr>
      <w:r>
        <w:rPr>
          <w:rFonts w:hint="eastAsia" w:ascii="仿宋_GB2312" w:hAnsi="宋体"/>
          <w:color w:val="000000" w:themeColor="text1"/>
          <w:sz w:val="21"/>
          <w:szCs w:val="21"/>
          <w14:textFill>
            <w14:solidFill>
              <w14:schemeClr w14:val="tx1"/>
            </w14:solidFill>
          </w14:textFill>
        </w:rPr>
        <w:t xml:space="preserve">      2.竞争性磋商文件</w:t>
      </w:r>
    </w:p>
    <w:p>
      <w:pPr>
        <w:tabs>
          <w:tab w:val="right" w:pos="9180"/>
        </w:tabs>
        <w:snapToGrid w:val="0"/>
        <w:spacing w:line="360" w:lineRule="auto"/>
        <w:ind w:firstLine="435"/>
        <w:jc w:val="right"/>
        <w:rPr>
          <w:b/>
          <w:color w:val="000000" w:themeColor="text1"/>
          <w:spacing w:val="20"/>
          <w:sz w:val="21"/>
          <w:szCs w:val="21"/>
          <w14:textFill>
            <w14:solidFill>
              <w14:schemeClr w14:val="tx1"/>
            </w14:solidFill>
          </w14:textFill>
        </w:rPr>
      </w:pPr>
      <w:r>
        <w:rPr>
          <w:rFonts w:hint="eastAsia" w:ascii="仿宋_GB2312" w:hAnsi="宋体"/>
          <w:color w:val="000000" w:themeColor="text1"/>
          <w:sz w:val="21"/>
          <w:szCs w:val="21"/>
          <w14:textFill>
            <w14:solidFill>
              <w14:schemeClr w14:val="tx1"/>
            </w14:solidFill>
          </w14:textFill>
        </w:rPr>
        <w:t xml:space="preserve">                  </w:t>
      </w:r>
      <w:r>
        <w:rPr>
          <w:rFonts w:hint="eastAsia"/>
          <w:b/>
          <w:color w:val="000000" w:themeColor="text1"/>
          <w:spacing w:val="20"/>
          <w:sz w:val="21"/>
          <w:szCs w:val="21"/>
          <w14:textFill>
            <w14:solidFill>
              <w14:schemeClr w14:val="tx1"/>
            </w14:solidFill>
          </w14:textFill>
        </w:rPr>
        <w:t>发布人：云浮市永诚招标代理有限公司</w:t>
      </w:r>
    </w:p>
    <w:p>
      <w:pPr>
        <w:tabs>
          <w:tab w:val="right" w:pos="9180"/>
        </w:tabs>
        <w:snapToGrid w:val="0"/>
        <w:spacing w:line="360" w:lineRule="auto"/>
        <w:ind w:firstLine="435"/>
        <w:jc w:val="right"/>
        <w:rPr>
          <w:b/>
          <w:color w:val="000000" w:themeColor="text1"/>
          <w:spacing w:val="20"/>
          <w:sz w:val="21"/>
          <w:szCs w:val="21"/>
          <w14:textFill>
            <w14:solidFill>
              <w14:schemeClr w14:val="tx1"/>
            </w14:solidFill>
          </w14:textFill>
        </w:rPr>
      </w:pPr>
      <w:r>
        <w:rPr>
          <w:rFonts w:hint="eastAsia"/>
          <w:b/>
          <w:color w:val="000000" w:themeColor="text1"/>
          <w:spacing w:val="20"/>
          <w:sz w:val="21"/>
          <w:szCs w:val="21"/>
          <w14:textFill>
            <w14:solidFill>
              <w14:schemeClr w14:val="tx1"/>
            </w14:solidFill>
          </w14:textFill>
        </w:rPr>
        <w:t>发布时间：</w:t>
      </w:r>
      <w:r>
        <w:rPr>
          <w:rFonts w:hint="eastAsia" w:ascii="宋体" w:hAnsi="宋体" w:cs="宋体"/>
          <w:b/>
          <w:color w:val="000000" w:themeColor="text1"/>
          <w:spacing w:val="20"/>
          <w:sz w:val="21"/>
          <w:szCs w:val="21"/>
          <w14:textFill>
            <w14:solidFill>
              <w14:schemeClr w14:val="tx1"/>
            </w14:solidFill>
          </w14:textFill>
        </w:rPr>
        <w:t>2023年</w:t>
      </w:r>
      <w:r>
        <w:rPr>
          <w:rFonts w:hint="eastAsia" w:ascii="宋体" w:hAnsi="宋体" w:cs="宋体"/>
          <w:b/>
          <w:color w:val="000000" w:themeColor="text1"/>
          <w:spacing w:val="20"/>
          <w:sz w:val="21"/>
          <w:szCs w:val="21"/>
          <w:lang w:val="en-US" w:eastAsia="zh-CN"/>
          <w14:textFill>
            <w14:solidFill>
              <w14:schemeClr w14:val="tx1"/>
            </w14:solidFill>
          </w14:textFill>
        </w:rPr>
        <w:t>4</w:t>
      </w:r>
      <w:r>
        <w:rPr>
          <w:rFonts w:hint="eastAsia" w:ascii="宋体" w:hAnsi="宋体" w:cs="宋体"/>
          <w:b/>
          <w:color w:val="000000" w:themeColor="text1"/>
          <w:spacing w:val="20"/>
          <w:sz w:val="21"/>
          <w:szCs w:val="21"/>
          <w14:textFill>
            <w14:solidFill>
              <w14:schemeClr w14:val="tx1"/>
            </w14:solidFill>
          </w14:textFill>
        </w:rPr>
        <w:t>月</w:t>
      </w:r>
      <w:r>
        <w:rPr>
          <w:rFonts w:hint="eastAsia" w:ascii="宋体" w:hAnsi="宋体" w:cs="宋体"/>
          <w:b/>
          <w:color w:val="000000" w:themeColor="text1"/>
          <w:spacing w:val="20"/>
          <w:sz w:val="21"/>
          <w:szCs w:val="21"/>
          <w:lang w:val="en-US" w:eastAsia="zh-CN"/>
          <w14:textFill>
            <w14:solidFill>
              <w14:schemeClr w14:val="tx1"/>
            </w14:solidFill>
          </w14:textFill>
        </w:rPr>
        <w:t>3</w:t>
      </w:r>
      <w:r>
        <w:rPr>
          <w:rFonts w:hint="eastAsia" w:ascii="宋体" w:hAnsi="宋体" w:cs="宋体"/>
          <w:b/>
          <w:color w:val="000000" w:themeColor="text1"/>
          <w:spacing w:val="20"/>
          <w:sz w:val="21"/>
          <w:szCs w:val="21"/>
          <w14:textFill>
            <w14:solidFill>
              <w14:schemeClr w14:val="tx1"/>
            </w14:solidFill>
          </w14:textFill>
        </w:rPr>
        <w:t>日</w:t>
      </w:r>
    </w:p>
    <w:p>
      <w:pPr>
        <w:pStyle w:val="36"/>
        <w:rPr>
          <w:color w:val="000000" w:themeColor="text1"/>
          <w14:textFill>
            <w14:solidFill>
              <w14:schemeClr w14:val="tx1"/>
            </w14:solidFill>
          </w14:textFill>
        </w:rPr>
      </w:pPr>
      <w:bookmarkStart w:id="2" w:name="_Toc438561725"/>
      <w:bookmarkStart w:id="3" w:name="_Toc416770209"/>
      <w:bookmarkStart w:id="4" w:name="_Toc416771319"/>
      <w:bookmarkStart w:id="5" w:name="_Toc410736129"/>
      <w:r>
        <w:rPr>
          <w:color w:val="000000" w:themeColor="text1"/>
          <w14:textFill>
            <w14:solidFill>
              <w14:schemeClr w14:val="tx1"/>
            </w14:solidFill>
          </w14:textFill>
        </w:rPr>
        <w:t>第</w:t>
      </w:r>
      <w:r>
        <w:rPr>
          <w:rFonts w:hint="eastAsia"/>
          <w:color w:val="000000" w:themeColor="text1"/>
          <w14:textFill>
            <w14:solidFill>
              <w14:schemeClr w14:val="tx1"/>
            </w14:solidFill>
          </w14:textFill>
        </w:rPr>
        <w:t>二</w:t>
      </w:r>
      <w:r>
        <w:rPr>
          <w:color w:val="000000" w:themeColor="text1"/>
          <w14:textFill>
            <w14:solidFill>
              <w14:schemeClr w14:val="tx1"/>
            </w14:solidFill>
          </w14:textFill>
        </w:rPr>
        <w:t>章  磋商资料表</w:t>
      </w:r>
      <w:bookmarkEnd w:id="2"/>
      <w:bookmarkEnd w:id="3"/>
      <w:bookmarkEnd w:id="4"/>
      <w:bookmarkEnd w:id="5"/>
    </w:p>
    <w:p>
      <w:pPr>
        <w:spacing w:line="360" w:lineRule="auto"/>
        <w:ind w:left="270" w:leftChars="135" w:right="-1" w:firstLine="340" w:firstLineChars="16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该资料表的条款项号是与第七章《磋商须知》条款项号对应的，或增加的条款，是对第七章《磋商须知》的补充、修改和完善，如果有矛盾的话，应以本资料表为准。</w:t>
      </w:r>
    </w:p>
    <w:tbl>
      <w:tblPr>
        <w:tblStyle w:val="38"/>
        <w:tblW w:w="9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8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blHeader/>
        </w:trPr>
        <w:tc>
          <w:tcPr>
            <w:tcW w:w="1164" w:type="dxa"/>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条款</w:t>
            </w:r>
            <w:r>
              <w:rPr>
                <w:rFonts w:hint="eastAsia" w:ascii="宋体" w:hAnsi="宋体"/>
                <w:color w:val="000000" w:themeColor="text1"/>
                <w:sz w:val="21"/>
                <w:szCs w:val="21"/>
                <w14:textFill>
                  <w14:solidFill>
                    <w14:schemeClr w14:val="tx1"/>
                  </w14:solidFill>
                </w14:textFill>
              </w:rPr>
              <w:t>项号</w:t>
            </w:r>
          </w:p>
        </w:tc>
        <w:tc>
          <w:tcPr>
            <w:tcW w:w="8753" w:type="dxa"/>
            <w:vAlign w:val="center"/>
          </w:tcPr>
          <w:p>
            <w:pPr>
              <w:snapToGrid w:val="0"/>
              <w:spacing w:line="360" w:lineRule="auto"/>
              <w:jc w:val="center"/>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9917" w:type="dxa"/>
            <w:gridSpan w:val="2"/>
            <w:vAlign w:val="center"/>
          </w:tcPr>
          <w:p>
            <w:pPr>
              <w:snapToGrid w:val="0"/>
              <w:spacing w:line="360" w:lineRule="auto"/>
              <w:jc w:val="center"/>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4" w:type="dxa"/>
            <w:shd w:val="clear" w:color="auto" w:fill="auto"/>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2.3</w:t>
            </w:r>
          </w:p>
        </w:tc>
        <w:tc>
          <w:tcPr>
            <w:tcW w:w="8753" w:type="dxa"/>
            <w:vAlign w:val="center"/>
          </w:tcPr>
          <w:p>
            <w:pPr>
              <w:snapToGrid w:val="0"/>
              <w:spacing w:line="360"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采购人名称：</w:t>
            </w:r>
            <w:r>
              <w:rPr>
                <w:rFonts w:hint="eastAsia" w:ascii="宋体" w:hAnsi="宋体"/>
                <w:color w:val="000000" w:themeColor="text1"/>
                <w:kern w:val="28"/>
                <w:sz w:val="21"/>
                <w:szCs w:val="21"/>
                <w14:textFill>
                  <w14:solidFill>
                    <w14:schemeClr w14:val="tx1"/>
                  </w14:solidFill>
                </w14:textFill>
              </w:rPr>
              <w:t>广东省云浮林场</w:t>
            </w:r>
          </w:p>
          <w:p>
            <w:pPr>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资金来源：财政资金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164" w:type="dxa"/>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4</w:t>
            </w:r>
          </w:p>
        </w:tc>
        <w:tc>
          <w:tcPr>
            <w:tcW w:w="8753" w:type="dxa"/>
            <w:vAlign w:val="center"/>
          </w:tcPr>
          <w:p>
            <w:pPr>
              <w:snapToGrid w:val="0"/>
              <w:spacing w:line="360" w:lineRule="auto"/>
              <w:rPr>
                <w:rFonts w:ascii="宋体" w:hAnsi="宋体"/>
                <w:color w:val="000000" w:themeColor="text1"/>
                <w:kern w:val="28"/>
                <w:sz w:val="21"/>
                <w:szCs w:val="21"/>
                <w14:textFill>
                  <w14:solidFill>
                    <w14:schemeClr w14:val="tx1"/>
                  </w14:solidFill>
                </w14:textFill>
              </w:rPr>
            </w:pPr>
            <w:r>
              <w:rPr>
                <w:rFonts w:hint="eastAsia" w:ascii="宋体" w:hAnsi="宋体"/>
                <w:color w:val="000000" w:themeColor="text1"/>
                <w:kern w:val="28"/>
                <w:sz w:val="21"/>
                <w:szCs w:val="21"/>
                <w14:textFill>
                  <w14:solidFill>
                    <w14:schemeClr w14:val="tx1"/>
                  </w14:solidFill>
                </w14:textFill>
              </w:rPr>
              <w:t>采购代理机构：云浮市永诚招标代理有限公司</w:t>
            </w:r>
          </w:p>
          <w:p>
            <w:pPr>
              <w:snapToGrid w:val="0"/>
              <w:spacing w:line="360" w:lineRule="auto"/>
              <w:rPr>
                <w:rFonts w:ascii="宋体" w:hAnsi="宋体"/>
                <w:color w:val="000000" w:themeColor="text1"/>
                <w:kern w:val="28"/>
                <w:sz w:val="21"/>
                <w:szCs w:val="21"/>
                <w14:textFill>
                  <w14:solidFill>
                    <w14:schemeClr w14:val="tx1"/>
                  </w14:solidFill>
                </w14:textFill>
              </w:rPr>
            </w:pPr>
            <w:r>
              <w:rPr>
                <w:rFonts w:hint="eastAsia" w:ascii="宋体" w:hAnsi="宋体"/>
                <w:color w:val="000000" w:themeColor="text1"/>
                <w:kern w:val="28"/>
                <w:sz w:val="21"/>
                <w:szCs w:val="21"/>
                <w14:textFill>
                  <w14:solidFill>
                    <w14:schemeClr w14:val="tx1"/>
                  </w14:solidFill>
                </w14:textFill>
              </w:rPr>
              <w:t>地址：新兴县新城镇东堤中路3号百合山花园（商业街）首层28号商铺（云浮分公司新兴办事处）</w:t>
            </w:r>
          </w:p>
          <w:p>
            <w:p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kern w:val="28"/>
                <w:sz w:val="21"/>
                <w:szCs w:val="21"/>
                <w14:textFill>
                  <w14:solidFill>
                    <w14:schemeClr w14:val="tx1"/>
                  </w14:solidFill>
                </w14:textFill>
              </w:rPr>
              <w:t>电话：0766-2937696；传真：0766-2937696。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9917" w:type="dxa"/>
            <w:gridSpan w:val="2"/>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二、竞争性磋商文件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1164" w:type="dxa"/>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10</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1</w:t>
            </w:r>
          </w:p>
        </w:tc>
        <w:tc>
          <w:tcPr>
            <w:tcW w:w="8753" w:type="dxa"/>
            <w:vAlign w:val="center"/>
          </w:tcPr>
          <w:p>
            <w:p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集中答疑会或现场考察：不举行。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9917" w:type="dxa"/>
            <w:gridSpan w:val="2"/>
            <w:vAlign w:val="center"/>
          </w:tcPr>
          <w:p>
            <w:pPr>
              <w:snapToGrid w:val="0"/>
              <w:spacing w:line="360" w:lineRule="auto"/>
              <w:jc w:val="center"/>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三、响应文件的编制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164" w:type="dxa"/>
            <w:tcBorders>
              <w:bottom w:val="single" w:color="auto" w:sz="4" w:space="0"/>
            </w:tcBorders>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4</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9</w:t>
            </w:r>
          </w:p>
        </w:tc>
        <w:tc>
          <w:tcPr>
            <w:tcW w:w="8753" w:type="dxa"/>
            <w:tcBorders>
              <w:bottom w:val="single" w:color="auto" w:sz="4" w:space="0"/>
            </w:tcBorders>
            <w:vAlign w:val="center"/>
          </w:tcPr>
          <w:p>
            <w:p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响应供应商所报的投标价在合同执行过程中是固定不变的，不得以任何理由予以变更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164" w:type="dxa"/>
            <w:shd w:val="clear" w:color="auto" w:fill="auto"/>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4</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10</w:t>
            </w:r>
          </w:p>
        </w:tc>
        <w:tc>
          <w:tcPr>
            <w:tcW w:w="8753" w:type="dxa"/>
            <w:shd w:val="clear" w:color="auto" w:fill="auto"/>
            <w:vAlign w:val="center"/>
          </w:tcPr>
          <w:p>
            <w:p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不允许有备选方案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164" w:type="dxa"/>
            <w:shd w:val="clear" w:color="auto" w:fill="auto"/>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14.11</w:t>
            </w:r>
          </w:p>
        </w:tc>
        <w:tc>
          <w:tcPr>
            <w:tcW w:w="8753" w:type="dxa"/>
            <w:shd w:val="clear" w:color="auto" w:fill="auto"/>
            <w:vAlign w:val="center"/>
          </w:tcPr>
          <w:p>
            <w:p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不允许附加条件报价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4" w:type="dxa"/>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20</w:t>
            </w:r>
            <w:r>
              <w:rPr>
                <w:rFonts w:ascii="宋体" w:hAnsi="宋体"/>
                <w:color w:val="000000" w:themeColor="text1"/>
                <w:sz w:val="21"/>
                <w:szCs w:val="21"/>
                <w14:textFill>
                  <w14:solidFill>
                    <w14:schemeClr w14:val="tx1"/>
                  </w14:solidFill>
                </w14:textFill>
              </w:rPr>
              <w:t>.1</w:t>
            </w:r>
          </w:p>
        </w:tc>
        <w:tc>
          <w:tcPr>
            <w:tcW w:w="8753" w:type="dxa"/>
            <w:vAlign w:val="center"/>
          </w:tcPr>
          <w:p>
            <w:pPr>
              <w:snapToGrid w:val="0"/>
              <w:spacing w:line="360"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磋商有效期：90天</w:t>
            </w:r>
            <w:r>
              <w:rPr>
                <w:rFonts w:hint="eastAsia" w:ascii="宋体" w:hAnsi="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4" w:type="dxa"/>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21</w:t>
            </w:r>
            <w:r>
              <w:rPr>
                <w:rFonts w:ascii="宋体" w:hAnsi="宋体"/>
                <w:color w:val="000000" w:themeColor="text1"/>
                <w:sz w:val="21"/>
                <w:szCs w:val="21"/>
                <w14:textFill>
                  <w14:solidFill>
                    <w14:schemeClr w14:val="tx1"/>
                  </w14:solidFill>
                </w14:textFill>
              </w:rPr>
              <w:t>.1</w:t>
            </w:r>
          </w:p>
        </w:tc>
        <w:tc>
          <w:tcPr>
            <w:tcW w:w="8753" w:type="dxa"/>
            <w:vAlign w:val="center"/>
          </w:tcPr>
          <w:p>
            <w:pPr>
              <w:snapToGrid w:val="0"/>
              <w:spacing w:line="360"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响应文件份数：正本一份，副本</w:t>
            </w:r>
            <w:r>
              <w:rPr>
                <w:rFonts w:hint="eastAsia" w:ascii="宋体" w:hAnsi="宋体"/>
                <w:color w:val="000000" w:themeColor="text1"/>
                <w:sz w:val="21"/>
                <w:szCs w:val="21"/>
                <w14:textFill>
                  <w14:solidFill>
                    <w14:schemeClr w14:val="tx1"/>
                  </w14:solidFill>
                </w14:textFill>
              </w:rPr>
              <w:t>三</w:t>
            </w:r>
            <w:r>
              <w:rPr>
                <w:rFonts w:ascii="宋体" w:hAnsi="宋体"/>
                <w:color w:val="000000" w:themeColor="text1"/>
                <w:sz w:val="21"/>
                <w:szCs w:val="21"/>
                <w14:textFill>
                  <w14:solidFill>
                    <w14:schemeClr w14:val="tx1"/>
                  </w14:solidFill>
                </w14:textFill>
              </w:rPr>
              <w:t>份，电子文件</w:t>
            </w:r>
            <w:r>
              <w:rPr>
                <w:rFonts w:hint="eastAsia" w:ascii="宋体" w:hAnsi="宋体"/>
                <w:color w:val="000000" w:themeColor="text1"/>
                <w:sz w:val="21"/>
                <w:szCs w:val="21"/>
                <w14:textFill>
                  <w14:solidFill>
                    <w14:schemeClr w14:val="tx1"/>
                  </w14:solidFill>
                </w14:textFill>
              </w:rPr>
              <w:t>一</w:t>
            </w:r>
            <w:r>
              <w:rPr>
                <w:rFonts w:ascii="宋体" w:hAnsi="宋体"/>
                <w:color w:val="000000" w:themeColor="text1"/>
                <w:sz w:val="21"/>
                <w:szCs w:val="21"/>
                <w14:textFill>
                  <w14:solidFill>
                    <w14:schemeClr w14:val="tx1"/>
                  </w14:solidFill>
                </w14:textFill>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9917" w:type="dxa"/>
            <w:gridSpan w:val="2"/>
            <w:vAlign w:val="center"/>
          </w:tcPr>
          <w:p>
            <w:pPr>
              <w:snapToGrid w:val="0"/>
              <w:spacing w:line="360" w:lineRule="auto"/>
              <w:jc w:val="center"/>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四、响应文件的递交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4" w:type="dxa"/>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2</w:t>
            </w:r>
            <w:r>
              <w:rPr>
                <w:rFonts w:hint="eastAsia" w:ascii="宋体" w:hAnsi="宋体"/>
                <w:color w:val="000000" w:themeColor="text1"/>
                <w:sz w:val="21"/>
                <w:szCs w:val="21"/>
                <w14:textFill>
                  <w14:solidFill>
                    <w14:schemeClr w14:val="tx1"/>
                  </w14:solidFill>
                </w14:textFill>
              </w:rPr>
              <w:t>3</w:t>
            </w:r>
            <w:r>
              <w:rPr>
                <w:rFonts w:ascii="宋体" w:hAnsi="宋体"/>
                <w:color w:val="000000" w:themeColor="text1"/>
                <w:sz w:val="21"/>
                <w:szCs w:val="21"/>
                <w14:textFill>
                  <w14:solidFill>
                    <w14:schemeClr w14:val="tx1"/>
                  </w14:solidFill>
                </w14:textFill>
              </w:rPr>
              <w:t>.1</w:t>
            </w:r>
          </w:p>
        </w:tc>
        <w:tc>
          <w:tcPr>
            <w:tcW w:w="8753" w:type="dxa"/>
            <w:vAlign w:val="center"/>
          </w:tcPr>
          <w:p>
            <w:p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响应文件递交截止</w:t>
            </w:r>
            <w:r>
              <w:rPr>
                <w:rFonts w:ascii="宋体" w:hAnsi="宋体"/>
                <w:color w:val="000000" w:themeColor="text1"/>
                <w:sz w:val="21"/>
                <w:szCs w:val="21"/>
                <w14:textFill>
                  <w14:solidFill>
                    <w14:schemeClr w14:val="tx1"/>
                  </w14:solidFill>
                </w14:textFill>
              </w:rPr>
              <w:t>日期</w:t>
            </w:r>
            <w:r>
              <w:rPr>
                <w:rFonts w:hint="eastAsia" w:ascii="宋体" w:hAnsi="宋体"/>
                <w:color w:val="000000" w:themeColor="text1"/>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t>时间</w:t>
            </w:r>
            <w:r>
              <w:rPr>
                <w:rFonts w:hint="eastAsia" w:ascii="宋体" w:hAnsi="宋体"/>
                <w:color w:val="000000" w:themeColor="text1"/>
                <w:sz w:val="21"/>
                <w:szCs w:val="21"/>
                <w14:textFill>
                  <w14:solidFill>
                    <w14:schemeClr w14:val="tx1"/>
                  </w14:solidFill>
                </w14:textFill>
              </w:rPr>
              <w:t>和</w:t>
            </w:r>
            <w:r>
              <w:rPr>
                <w:rFonts w:ascii="宋体" w:hAnsi="宋体"/>
                <w:color w:val="000000" w:themeColor="text1"/>
                <w:sz w:val="21"/>
                <w:szCs w:val="21"/>
                <w14:textFill>
                  <w14:solidFill>
                    <w14:schemeClr w14:val="tx1"/>
                  </w14:solidFill>
                </w14:textFill>
              </w:rPr>
              <w:t>地点：</w:t>
            </w:r>
            <w:r>
              <w:rPr>
                <w:rFonts w:hint="eastAsia" w:ascii="宋体" w:hAnsi="宋体"/>
                <w:color w:val="000000" w:themeColor="text1"/>
                <w:sz w:val="21"/>
                <w:szCs w:val="21"/>
                <w14:textFill>
                  <w14:solidFill>
                    <w14:schemeClr w14:val="tx1"/>
                  </w14:solidFill>
                </w14:textFill>
              </w:rPr>
              <w:t>按竞争性磋商文件第一章规定。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9917" w:type="dxa"/>
            <w:gridSpan w:val="2"/>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五、</w:t>
            </w:r>
            <w:r>
              <w:rPr>
                <w:rFonts w:hint="eastAsia" w:ascii="宋体" w:hAnsi="宋体"/>
                <w:b/>
                <w:color w:val="000000" w:themeColor="text1"/>
                <w:sz w:val="21"/>
                <w:szCs w:val="21"/>
                <w14:textFill>
                  <w14:solidFill>
                    <w14:schemeClr w14:val="tx1"/>
                  </w14:solidFill>
                </w14:textFill>
              </w:rPr>
              <w:t>竞争性磋商流程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4" w:type="dxa"/>
            <w:tcBorders>
              <w:bottom w:val="single" w:color="auto" w:sz="4" w:space="0"/>
            </w:tcBorders>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2</w:t>
            </w:r>
            <w:r>
              <w:rPr>
                <w:rFonts w:hint="eastAsia" w:ascii="宋体" w:hAnsi="宋体"/>
                <w:color w:val="000000" w:themeColor="text1"/>
                <w:sz w:val="21"/>
                <w:szCs w:val="21"/>
                <w14:textFill>
                  <w14:solidFill>
                    <w14:schemeClr w14:val="tx1"/>
                  </w14:solidFill>
                </w14:textFill>
              </w:rPr>
              <w:t>6</w:t>
            </w:r>
            <w:r>
              <w:rPr>
                <w:rFonts w:ascii="宋体" w:hAnsi="宋体"/>
                <w:color w:val="000000" w:themeColor="text1"/>
                <w:sz w:val="21"/>
                <w:szCs w:val="21"/>
                <w14:textFill>
                  <w14:solidFill>
                    <w14:schemeClr w14:val="tx1"/>
                  </w14:solidFill>
                </w14:textFill>
              </w:rPr>
              <w:t>.1</w:t>
            </w:r>
          </w:p>
        </w:tc>
        <w:tc>
          <w:tcPr>
            <w:tcW w:w="8753" w:type="dxa"/>
            <w:vAlign w:val="center"/>
          </w:tcPr>
          <w:p>
            <w:pPr>
              <w:pStyle w:val="15"/>
              <w:rPr>
                <w:rFonts w:ascii="宋体" w:hAnsi="宋体"/>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磋商</w:t>
            </w:r>
            <w:r>
              <w:rPr>
                <w:rFonts w:hint="eastAsia" w:ascii="宋体" w:hAnsi="宋体" w:cs="宋体"/>
                <w:color w:val="000000" w:themeColor="text1"/>
                <w:sz w:val="21"/>
                <w:szCs w:val="21"/>
                <w:lang w:val="zh-CN"/>
                <w14:textFill>
                  <w14:solidFill>
                    <w14:schemeClr w14:val="tx1"/>
                  </w14:solidFill>
                </w14:textFill>
              </w:rPr>
              <w:t>小组由3名单数组成，</w:t>
            </w:r>
            <w:r>
              <w:rPr>
                <w:rFonts w:ascii="宋体" w:hAnsi="宋体" w:cs="宋体"/>
                <w:color w:val="000000" w:themeColor="text1"/>
                <w:sz w:val="21"/>
                <w:szCs w:val="21"/>
                <w:lang w:val="zh-CN"/>
                <w14:textFill>
                  <w14:solidFill>
                    <w14:schemeClr w14:val="tx1"/>
                  </w14:solidFill>
                </w14:textFill>
              </w:rPr>
              <w:t>由</w:t>
            </w:r>
            <w:r>
              <w:rPr>
                <w:rFonts w:hint="eastAsia" w:ascii="宋体" w:hAnsi="宋体" w:cs="宋体"/>
                <w:color w:val="000000" w:themeColor="text1"/>
                <w:sz w:val="21"/>
                <w:szCs w:val="21"/>
                <w14:textFill>
                  <w14:solidFill>
                    <w14:schemeClr w14:val="tx1"/>
                  </w14:solidFill>
                </w14:textFill>
              </w:rPr>
              <w:t>采购代理机构</w:t>
            </w:r>
            <w:r>
              <w:rPr>
                <w:rFonts w:ascii="宋体" w:hAnsi="宋体" w:cs="宋体"/>
                <w:color w:val="000000" w:themeColor="text1"/>
                <w:sz w:val="21"/>
                <w:szCs w:val="21"/>
                <w:lang w:val="zh-CN"/>
                <w14:textFill>
                  <w14:solidFill>
                    <w14:schemeClr w14:val="tx1"/>
                  </w14:solidFill>
                </w14:textFill>
              </w:rPr>
              <w:t>从政府采购专家库随机抽取的专家组成。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1164" w:type="dxa"/>
            <w:tcBorders>
              <w:bottom w:val="single" w:color="auto" w:sz="4" w:space="0"/>
            </w:tcBorders>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28.1</w:t>
            </w:r>
          </w:p>
        </w:tc>
        <w:tc>
          <w:tcPr>
            <w:tcW w:w="8753" w:type="dxa"/>
            <w:vAlign w:val="center"/>
          </w:tcPr>
          <w:p>
            <w:pPr>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评标方法：经磋商确定最终采购需求和提交最后报价的供应商后，由磋商小组采用综合评分法对提交最后报价的供应商的响应文件和最后报价进行综合评分。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4" w:type="dxa"/>
            <w:shd w:val="clear" w:color="auto" w:fill="auto"/>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28.2</w:t>
            </w:r>
          </w:p>
        </w:tc>
        <w:tc>
          <w:tcPr>
            <w:tcW w:w="8753" w:type="dxa"/>
            <w:vAlign w:val="center"/>
          </w:tcPr>
          <w:p>
            <w:pPr>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根据综合评分情况</w:t>
            </w:r>
            <w:r>
              <w:rPr>
                <w:rFonts w:hint="eastAsia" w:ascii="宋体" w:hAnsi="宋体"/>
                <w:color w:val="000000" w:themeColor="text1"/>
                <w:sz w:val="21"/>
                <w:szCs w:val="21"/>
                <w14:textFill>
                  <w14:solidFill>
                    <w14:schemeClr w14:val="tx1"/>
                  </w14:solidFill>
                </w14:textFill>
              </w:rPr>
              <w:t>按照评审得分由高到低推荐三名成交候选人。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9917" w:type="dxa"/>
            <w:gridSpan w:val="2"/>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六、授予合同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4" w:type="dxa"/>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31</w:t>
            </w:r>
            <w:r>
              <w:rPr>
                <w:rFonts w:ascii="宋体" w:hAnsi="宋体"/>
                <w:color w:val="000000" w:themeColor="text1"/>
                <w:sz w:val="21"/>
                <w:szCs w:val="21"/>
                <w14:textFill>
                  <w14:solidFill>
                    <w14:schemeClr w14:val="tx1"/>
                  </w14:solidFill>
                </w14:textFill>
              </w:rPr>
              <w:t>.1</w:t>
            </w:r>
          </w:p>
        </w:tc>
        <w:tc>
          <w:tcPr>
            <w:tcW w:w="8753" w:type="dxa"/>
            <w:vAlign w:val="center"/>
          </w:tcPr>
          <w:p>
            <w:p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合同签订时间：自《成交通知书》发出之日起三十日内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4" w:type="dxa"/>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33</w:t>
            </w:r>
            <w:r>
              <w:rPr>
                <w:rFonts w:ascii="宋体" w:hAnsi="宋体"/>
                <w:color w:val="000000" w:themeColor="text1"/>
                <w:sz w:val="21"/>
                <w:szCs w:val="21"/>
                <w14:textFill>
                  <w14:solidFill>
                    <w14:schemeClr w14:val="tx1"/>
                  </w14:solidFill>
                </w14:textFill>
              </w:rPr>
              <w:t>.1</w:t>
            </w:r>
          </w:p>
        </w:tc>
        <w:tc>
          <w:tcPr>
            <w:tcW w:w="8753" w:type="dxa"/>
            <w:vAlign w:val="center"/>
          </w:tcPr>
          <w:p>
            <w:p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履约保证金：无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4" w:type="dxa"/>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3</w:t>
            </w:r>
            <w:r>
              <w:rPr>
                <w:rFonts w:hint="eastAsia" w:ascii="宋体" w:hAnsi="宋体"/>
                <w:color w:val="000000" w:themeColor="text1"/>
                <w:sz w:val="21"/>
                <w:szCs w:val="21"/>
                <w14:textFill>
                  <w14:solidFill>
                    <w14:schemeClr w14:val="tx1"/>
                  </w14:solidFill>
                </w14:textFill>
              </w:rPr>
              <w:t>4</w:t>
            </w:r>
            <w:r>
              <w:rPr>
                <w:rFonts w:ascii="宋体" w:hAnsi="宋体"/>
                <w:color w:val="000000" w:themeColor="text1"/>
                <w:sz w:val="21"/>
                <w:szCs w:val="21"/>
                <w14:textFill>
                  <w14:solidFill>
                    <w14:schemeClr w14:val="tx1"/>
                  </w14:solidFill>
                </w14:textFill>
              </w:rPr>
              <w:t>.1</w:t>
            </w:r>
          </w:p>
        </w:tc>
        <w:tc>
          <w:tcPr>
            <w:tcW w:w="8753" w:type="dxa"/>
            <w:vAlign w:val="center"/>
          </w:tcPr>
          <w:p>
            <w:pPr>
              <w:numPr>
                <w:ilvl w:val="0"/>
                <w:numId w:val="8"/>
              </w:numPr>
              <w:autoSpaceDE/>
              <w:autoSpaceDN/>
              <w:snapToGrid w:val="0"/>
              <w:spacing w:line="380" w:lineRule="exact"/>
              <w:jc w:val="both"/>
              <w:rPr>
                <w:rFonts w:ascii="宋体" w:hAnsi="宋体"/>
                <w:sz w:val="21"/>
                <w:szCs w:val="21"/>
              </w:rPr>
            </w:pPr>
            <w:r>
              <w:rPr>
                <w:rFonts w:ascii="宋体" w:hAnsi="宋体"/>
                <w:sz w:val="21"/>
                <w:szCs w:val="21"/>
              </w:rPr>
              <w:t>以</w:t>
            </w:r>
            <w:r>
              <w:rPr>
                <w:rFonts w:hint="eastAsia" w:ascii="宋体" w:hAnsi="宋体"/>
                <w:sz w:val="21"/>
                <w:szCs w:val="21"/>
              </w:rPr>
              <w:t>成交通知书</w:t>
            </w:r>
            <w:r>
              <w:rPr>
                <w:rFonts w:ascii="宋体" w:hAnsi="宋体"/>
                <w:sz w:val="21"/>
                <w:szCs w:val="21"/>
              </w:rPr>
              <w:t>中</w:t>
            </w:r>
            <w:r>
              <w:rPr>
                <w:rFonts w:hint="eastAsia" w:ascii="宋体" w:hAnsi="宋体"/>
                <w:sz w:val="21"/>
                <w:szCs w:val="21"/>
              </w:rPr>
              <w:t>各包组成交</w:t>
            </w:r>
            <w:r>
              <w:rPr>
                <w:rFonts w:hint="eastAsia" w:ascii="宋体" w:hAnsi="宋体"/>
                <w:bCs/>
                <w:sz w:val="21"/>
                <w:szCs w:val="21"/>
              </w:rPr>
              <w:t>金额作为招标代理服务费的计算基数。</w:t>
            </w:r>
          </w:p>
          <w:p>
            <w:pPr>
              <w:snapToGrid w:val="0"/>
              <w:spacing w:line="380" w:lineRule="exact"/>
              <w:rPr>
                <w:rFonts w:ascii="宋体" w:hAnsi="宋体"/>
                <w:sz w:val="21"/>
                <w:szCs w:val="21"/>
              </w:rPr>
            </w:pPr>
            <w:r>
              <w:rPr>
                <w:rFonts w:ascii="宋体" w:hAnsi="宋体"/>
                <w:sz w:val="21"/>
                <w:szCs w:val="21"/>
              </w:rPr>
              <w:t>（1）</w:t>
            </w:r>
            <w:r>
              <w:rPr>
                <w:rFonts w:hint="eastAsia" w:ascii="宋体" w:hAnsi="宋体"/>
                <w:sz w:val="21"/>
                <w:szCs w:val="21"/>
              </w:rPr>
              <w:t>招标代理服务费收费采用差额定率累进法计算方式。按中华人民共和国国家发展计划委员会颁发的计价格[2002]1980号、</w:t>
            </w:r>
            <w:r>
              <w:rPr>
                <w:rFonts w:ascii="宋体" w:hAnsi="宋体"/>
                <w:sz w:val="21"/>
                <w:szCs w:val="21"/>
              </w:rPr>
              <w:t>国家发改委[2003]857号</w:t>
            </w:r>
            <w:r>
              <w:rPr>
                <w:rFonts w:hint="eastAsia" w:ascii="宋体" w:hAnsi="宋体"/>
                <w:sz w:val="21"/>
                <w:szCs w:val="21"/>
              </w:rPr>
              <w:t>及发改价格</w:t>
            </w:r>
            <w:r>
              <w:rPr>
                <w:rFonts w:hint="eastAsia" w:ascii="宋体" w:hAnsi="宋体"/>
                <w:sz w:val="21"/>
                <w:szCs w:val="21"/>
              </w:rPr>
              <w:sym w:font="Symbol" w:char="F05B"/>
            </w:r>
            <w:r>
              <w:rPr>
                <w:rFonts w:hint="eastAsia" w:ascii="宋体" w:hAnsi="宋体"/>
                <w:sz w:val="21"/>
                <w:szCs w:val="21"/>
              </w:rPr>
              <w:t>2011</w:t>
            </w:r>
            <w:r>
              <w:rPr>
                <w:rFonts w:hint="eastAsia" w:ascii="宋体" w:hAnsi="宋体"/>
                <w:sz w:val="21"/>
                <w:szCs w:val="21"/>
              </w:rPr>
              <w:sym w:font="Symbol" w:char="F05D"/>
            </w:r>
            <w:r>
              <w:rPr>
                <w:rFonts w:hint="eastAsia" w:ascii="宋体" w:hAnsi="宋体"/>
                <w:sz w:val="21"/>
                <w:szCs w:val="21"/>
              </w:rPr>
              <w:t>534号文规定的“货物类”计算。</w:t>
            </w:r>
          </w:p>
          <w:p>
            <w:pPr>
              <w:snapToGrid w:val="0"/>
              <w:spacing w:line="380" w:lineRule="exact"/>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2</w:t>
            </w:r>
            <w:r>
              <w:rPr>
                <w:rFonts w:ascii="宋体" w:hAnsi="宋体"/>
                <w:color w:val="000000" w:themeColor="text1"/>
                <w:sz w:val="21"/>
                <w:szCs w:val="21"/>
                <w14:textFill>
                  <w14:solidFill>
                    <w14:schemeClr w14:val="tx1"/>
                  </w14:solidFill>
                </w14:textFill>
              </w:rPr>
              <w:t>）招标代理服务费的缴纳形式：</w:t>
            </w:r>
          </w:p>
          <w:p>
            <w:pPr>
              <w:numPr>
                <w:ilvl w:val="0"/>
                <w:numId w:val="9"/>
              </w:numPr>
              <w:autoSpaceDE/>
              <w:autoSpaceDN/>
              <w:snapToGrid w:val="0"/>
              <w:spacing w:line="380" w:lineRule="exact"/>
              <w:jc w:val="both"/>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向政府采购代理机构直接缴纳招标代理服务费。可用支票、汇票、电汇等付款方式； </w:t>
            </w:r>
          </w:p>
          <w:p>
            <w:pPr>
              <w:numPr>
                <w:ilvl w:val="0"/>
                <w:numId w:val="9"/>
              </w:numPr>
              <w:autoSpaceDE/>
              <w:autoSpaceDN/>
              <w:snapToGrid w:val="0"/>
              <w:spacing w:line="380" w:lineRule="exact"/>
              <w:jc w:val="both"/>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招标代理服务费付至：</w:t>
            </w:r>
          </w:p>
          <w:p>
            <w:pPr>
              <w:snapToGrid w:val="0"/>
              <w:spacing w:line="360" w:lineRule="auto"/>
              <w:ind w:left="412" w:leftChars="206"/>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收款人名称：</w:t>
            </w:r>
            <w:r>
              <w:rPr>
                <w:rFonts w:hint="eastAsia" w:ascii="宋体" w:hAnsi="宋体"/>
                <w:color w:val="000000" w:themeColor="text1"/>
                <w:sz w:val="21"/>
                <w:szCs w:val="21"/>
                <w14:textFill>
                  <w14:solidFill>
                    <w14:schemeClr w14:val="tx1"/>
                  </w14:solidFill>
                </w14:textFill>
              </w:rPr>
              <w:t>云浮市永诚招标代理有限公司</w:t>
            </w:r>
          </w:p>
          <w:p>
            <w:pPr>
              <w:snapToGrid w:val="0"/>
              <w:spacing w:line="360" w:lineRule="auto"/>
              <w:ind w:left="412" w:leftChars="206"/>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开户银行：</w:t>
            </w:r>
            <w:r>
              <w:rPr>
                <w:rFonts w:hint="eastAsia" w:ascii="宋体" w:hAnsi="宋体"/>
                <w:color w:val="000000" w:themeColor="text1"/>
                <w:sz w:val="21"/>
                <w:szCs w:val="21"/>
                <w14:textFill>
                  <w14:solidFill>
                    <w14:schemeClr w14:val="tx1"/>
                  </w14:solidFill>
                </w14:textFill>
              </w:rPr>
              <w:t>广东新兴农村商业银行股份有限公司洞口支行</w:t>
            </w:r>
          </w:p>
          <w:p>
            <w:pPr>
              <w:snapToGrid w:val="0"/>
              <w:spacing w:line="360" w:lineRule="auto"/>
              <w:ind w:left="412" w:leftChars="206"/>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账</w:t>
            </w:r>
            <w:r>
              <w:rPr>
                <w:rFonts w:ascii="宋体" w:hAnsi="宋体"/>
                <w:color w:val="000000" w:themeColor="text1"/>
                <w:sz w:val="21"/>
                <w:szCs w:val="21"/>
                <w14:textFill>
                  <w14:solidFill>
                    <w14:schemeClr w14:val="tx1"/>
                  </w14:solidFill>
                </w14:textFill>
              </w:rPr>
              <w:t xml:space="preserve">    号：8002 0000 0084 91058</w:t>
            </w:r>
          </w:p>
          <w:p>
            <w:pPr>
              <w:snapToGrid w:val="0"/>
              <w:spacing w:line="360" w:lineRule="auto"/>
              <w:ind w:left="412" w:leftChars="206"/>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行    号：</w:t>
            </w:r>
            <w:r>
              <w:rPr>
                <w:rFonts w:ascii="宋体" w:hAnsi="宋体"/>
                <w:color w:val="000000" w:themeColor="text1"/>
                <w:sz w:val="21"/>
                <w:szCs w:val="21"/>
                <w14:textFill>
                  <w14:solidFill>
                    <w14:schemeClr w14:val="tx1"/>
                  </w14:solidFill>
                </w14:textFill>
              </w:rPr>
              <w:t>3145 9380 0067</w:t>
            </w:r>
            <w:r>
              <w:rPr>
                <w:rFonts w:hint="eastAsia" w:ascii="宋体" w:hAnsi="宋体"/>
                <w:color w:val="000000" w:themeColor="text1"/>
                <w:sz w:val="21"/>
                <w:szCs w:val="21"/>
                <w14:textFill>
                  <w14:solidFill>
                    <w14:schemeClr w14:val="tx1"/>
                  </w14:solidFill>
                </w14:textFill>
              </w:rPr>
              <w:t>（提醒：该行号不是账号！仅适用于网银跨行支付时汇款人能够快速寻找开户银行信息）</w:t>
            </w:r>
          </w:p>
          <w:p>
            <w:pPr>
              <w:autoSpaceDE/>
              <w:autoSpaceDN/>
              <w:snapToGrid w:val="0"/>
              <w:spacing w:line="380" w:lineRule="exact"/>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2.响应供应商</w:t>
            </w:r>
            <w:r>
              <w:rPr>
                <w:rFonts w:ascii="宋体" w:hAnsi="宋体"/>
                <w:color w:val="000000" w:themeColor="text1"/>
                <w:sz w:val="21"/>
                <w:szCs w:val="21"/>
                <w14:textFill>
                  <w14:solidFill>
                    <w14:schemeClr w14:val="tx1"/>
                  </w14:solidFill>
                </w14:textFill>
              </w:rPr>
              <w:t>应签署</w:t>
            </w:r>
            <w:r>
              <w:rPr>
                <w:rFonts w:hint="eastAsia" w:ascii="宋体" w:hAnsi="宋体"/>
                <w:color w:val="000000" w:themeColor="text1"/>
                <w:sz w:val="21"/>
                <w:szCs w:val="21"/>
                <w14:textFill>
                  <w14:solidFill>
                    <w14:schemeClr w14:val="tx1"/>
                  </w14:solidFill>
                </w14:textFill>
              </w:rPr>
              <w:t>第六</w:t>
            </w:r>
            <w:r>
              <w:rPr>
                <w:rFonts w:ascii="宋体" w:hAnsi="宋体"/>
                <w:color w:val="000000" w:themeColor="text1"/>
                <w:sz w:val="21"/>
                <w:szCs w:val="21"/>
                <w14:textFill>
                  <w14:solidFill>
                    <w14:schemeClr w14:val="tx1"/>
                  </w14:solidFill>
                </w14:textFill>
              </w:rPr>
              <w:t>章所附格式的招标代理服务费承诺书，作为</w:t>
            </w:r>
            <w:r>
              <w:rPr>
                <w:rFonts w:hint="eastAsia" w:ascii="宋体" w:hAnsi="宋体"/>
                <w:color w:val="000000" w:themeColor="text1"/>
                <w:sz w:val="21"/>
                <w:szCs w:val="21"/>
                <w14:textFill>
                  <w14:solidFill>
                    <w14:schemeClr w14:val="tx1"/>
                  </w14:solidFill>
                </w14:textFill>
              </w:rPr>
              <w:t>响应文件</w:t>
            </w:r>
            <w:r>
              <w:rPr>
                <w:rFonts w:ascii="宋体" w:hAnsi="宋体"/>
                <w:color w:val="000000" w:themeColor="text1"/>
                <w:sz w:val="21"/>
                <w:szCs w:val="21"/>
                <w14:textFill>
                  <w14:solidFill>
                    <w14:schemeClr w14:val="tx1"/>
                  </w14:solidFill>
                </w14:textFill>
              </w:rPr>
              <w:t>的一部分。</w:t>
            </w:r>
          </w:p>
          <w:p>
            <w:pPr>
              <w:autoSpaceDE/>
              <w:autoSpaceDN/>
              <w:snapToGrid w:val="0"/>
              <w:spacing w:line="380" w:lineRule="exact"/>
              <w:jc w:val="both"/>
              <w:rPr>
                <w:rFonts w:ascii="宋体" w:hAnsi="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3.成交供应商须向采购代理机构交纳招标代理服务费后，凭领取人身份证复印件并加盖公章领取《成交通知书》。如采用电汇或银行转账，须同时递交招标代理服务费缴费凭证复印件并加盖公章</w:t>
            </w:r>
          </w:p>
        </w:tc>
      </w:tr>
    </w:tbl>
    <w:p>
      <w:pPr>
        <w:pStyle w:val="36"/>
        <w:pBdr>
          <w:top w:val="single" w:color="auto" w:sz="4" w:space="0"/>
          <w:left w:val="single" w:color="auto" w:sz="4" w:space="0"/>
          <w:bottom w:val="single" w:color="auto" w:sz="4" w:space="0"/>
          <w:right w:val="single" w:color="auto" w:sz="4" w:space="0"/>
        </w:pBdr>
        <w:rPr>
          <w:rFonts w:ascii="宋体" w:hAnsi="宋体"/>
          <w:color w:val="000000" w:themeColor="text1"/>
          <w:sz w:val="21"/>
          <w:szCs w:val="21"/>
          <w14:textFill>
            <w14:solidFill>
              <w14:schemeClr w14:val="tx1"/>
            </w14:solidFill>
          </w14:textFill>
        </w:rPr>
      </w:pPr>
      <w:bookmarkStart w:id="6" w:name="_Toc410736130"/>
      <w:bookmarkEnd w:id="6"/>
      <w:bookmarkStart w:id="7" w:name="_Toc410738930"/>
      <w:bookmarkEnd w:id="7"/>
      <w:bookmarkStart w:id="8" w:name="_Toc410738931"/>
      <w:bookmarkStart w:id="9" w:name="_Toc410736131"/>
      <w:r>
        <w:rPr>
          <w:b w:val="0"/>
          <w:bCs w:val="0"/>
          <w:color w:val="000000" w:themeColor="text1"/>
          <w:sz w:val="28"/>
          <w:szCs w:val="28"/>
          <w14:textFill>
            <w14:solidFill>
              <w14:schemeClr w14:val="tx1"/>
            </w14:solidFill>
          </w14:textFill>
        </w:rPr>
        <w:br w:type="page"/>
      </w:r>
      <w:bookmarkStart w:id="10" w:name="_Toc438561726"/>
      <w:bookmarkStart w:id="11" w:name="_Toc410738973"/>
      <w:bookmarkStart w:id="12" w:name="_Toc410736174"/>
      <w:bookmarkStart w:id="13" w:name="_Toc416770249"/>
      <w:bookmarkStart w:id="14" w:name="_Toc379872471"/>
      <w:bookmarkStart w:id="15" w:name="_Toc416771359"/>
      <w:bookmarkStart w:id="16" w:name="_Toc416771320"/>
      <w:bookmarkStart w:id="17" w:name="_Toc416770210"/>
    </w:p>
    <w:p>
      <w:pPr>
        <w:jc w:val="center"/>
        <w:outlineLvl w:val="0"/>
        <w:rPr>
          <w:rFonts w:ascii="Cambria" w:hAnsi="Cambria"/>
          <w:b/>
          <w:bCs/>
          <w:color w:val="000000" w:themeColor="text1"/>
          <w:sz w:val="32"/>
          <w:szCs w:val="32"/>
          <w14:textFill>
            <w14:solidFill>
              <w14:schemeClr w14:val="tx1"/>
            </w14:solidFill>
          </w14:textFill>
        </w:rPr>
      </w:pPr>
      <w:r>
        <w:rPr>
          <w:rFonts w:hint="eastAsia" w:ascii="Cambria" w:hAnsi="Cambria"/>
          <w:b/>
          <w:bCs/>
          <w:color w:val="000000" w:themeColor="text1"/>
          <w:sz w:val="32"/>
          <w:szCs w:val="32"/>
          <w14:textFill>
            <w14:solidFill>
              <w14:schemeClr w14:val="tx1"/>
            </w14:solidFill>
          </w14:textFill>
        </w:rPr>
        <w:t>第三章  用户需求书</w:t>
      </w:r>
    </w:p>
    <w:p>
      <w:pPr>
        <w:autoSpaceDE/>
        <w:autoSpaceDN/>
        <w:adjustRightInd/>
        <w:snapToGrid w:val="0"/>
        <w:spacing w:line="360" w:lineRule="auto"/>
        <w:ind w:left="-400" w:leftChars="-200"/>
        <w:jc w:val="both"/>
        <w:rPr>
          <w:rFonts w:ascii="宋体" w:hAnsi="宋体"/>
          <w:b/>
          <w:bCs/>
          <w:color w:val="000000" w:themeColor="text1"/>
          <w:sz w:val="21"/>
          <w:szCs w:val="21"/>
          <w14:textFill>
            <w14:solidFill>
              <w14:schemeClr w14:val="tx1"/>
            </w14:solidFill>
          </w14:textFill>
        </w:rPr>
      </w:pPr>
    </w:p>
    <w:p>
      <w:pPr>
        <w:numPr>
          <w:ilvl w:val="0"/>
          <w:numId w:val="10"/>
        </w:numPr>
        <w:autoSpaceDE/>
        <w:autoSpaceDN/>
        <w:adjustRightInd/>
        <w:snapToGrid w:val="0"/>
        <w:spacing w:line="360" w:lineRule="auto"/>
        <w:ind w:left="422" w:hanging="422" w:hangingChars="200"/>
        <w:jc w:val="both"/>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响应供应商须对本项目进行整体响应，任何只对其中一部分内容进行的响应都被视为无效投标。</w:t>
      </w:r>
    </w:p>
    <w:p>
      <w:pPr>
        <w:numPr>
          <w:ilvl w:val="0"/>
          <w:numId w:val="10"/>
        </w:numPr>
        <w:autoSpaceDE/>
        <w:autoSpaceDN/>
        <w:adjustRightInd/>
        <w:snapToGrid w:val="0"/>
        <w:spacing w:line="360" w:lineRule="auto"/>
        <w:ind w:left="422" w:hanging="422" w:hangingChars="200"/>
        <w:jc w:val="both"/>
        <w:rPr>
          <w:rFonts w:ascii="宋体" w:hAnsi="宋体"/>
          <w:b/>
          <w:bCs/>
          <w:color w:val="auto"/>
          <w:sz w:val="21"/>
          <w:szCs w:val="21"/>
        </w:rPr>
      </w:pPr>
      <w:r>
        <w:rPr>
          <w:rFonts w:hint="eastAsia" w:ascii="宋体" w:hAnsi="宋体"/>
          <w:b/>
          <w:bCs/>
          <w:color w:val="auto"/>
          <w:sz w:val="21"/>
          <w:szCs w:val="21"/>
        </w:rPr>
        <w:t>用户需求书中打</w:t>
      </w:r>
      <w:r>
        <w:rPr>
          <w:rFonts w:ascii="宋体" w:hAnsi="宋体"/>
          <w:b/>
          <w:bCs/>
          <w:color w:val="auto"/>
          <w:sz w:val="21"/>
          <w:szCs w:val="21"/>
        </w:rPr>
        <w:t>“</w:t>
      </w:r>
      <w:r>
        <w:rPr>
          <w:rFonts w:hint="eastAsia" w:ascii="宋体" w:hAnsi="宋体"/>
          <w:b/>
          <w:bCs/>
          <w:color w:val="auto"/>
          <w:sz w:val="21"/>
          <w:szCs w:val="21"/>
        </w:rPr>
        <w:t>★</w:t>
      </w:r>
      <w:r>
        <w:rPr>
          <w:rFonts w:ascii="宋体" w:hAnsi="宋体"/>
          <w:b/>
          <w:bCs/>
          <w:color w:val="auto"/>
          <w:sz w:val="21"/>
          <w:szCs w:val="21"/>
        </w:rPr>
        <w:t>”</w:t>
      </w:r>
      <w:r>
        <w:rPr>
          <w:rFonts w:hint="eastAsia" w:ascii="宋体" w:hAnsi="宋体"/>
          <w:b/>
          <w:bCs/>
          <w:color w:val="auto"/>
          <w:sz w:val="21"/>
          <w:szCs w:val="21"/>
        </w:rPr>
        <w:t>号条款为实质性条款，响应供应商如有任何一条负偏离则导致投标无效。</w:t>
      </w:r>
    </w:p>
    <w:p>
      <w:pPr>
        <w:numPr>
          <w:ilvl w:val="0"/>
          <w:numId w:val="10"/>
        </w:numPr>
        <w:autoSpaceDE/>
        <w:autoSpaceDN/>
        <w:adjustRightInd/>
        <w:snapToGrid w:val="0"/>
        <w:spacing w:line="360" w:lineRule="auto"/>
        <w:ind w:left="422" w:hanging="422" w:hangingChars="200"/>
        <w:jc w:val="both"/>
        <w:rPr>
          <w:rFonts w:ascii="宋体" w:hAnsi="宋体"/>
          <w:b/>
          <w:bCs/>
          <w:color w:val="auto"/>
          <w:sz w:val="21"/>
          <w:szCs w:val="21"/>
        </w:rPr>
      </w:pPr>
      <w:r>
        <w:rPr>
          <w:rFonts w:hint="eastAsia" w:ascii="宋体" w:hAnsi="宋体"/>
          <w:b/>
          <w:bCs/>
          <w:color w:val="auto"/>
          <w:sz w:val="21"/>
          <w:szCs w:val="21"/>
        </w:rPr>
        <w:t>用户需求书中打</w:t>
      </w:r>
      <w:r>
        <w:rPr>
          <w:rFonts w:ascii="宋体" w:hAnsi="宋体"/>
          <w:b/>
          <w:bCs/>
          <w:color w:val="auto"/>
          <w:sz w:val="21"/>
          <w:szCs w:val="21"/>
        </w:rPr>
        <w:t>“</w:t>
      </w:r>
      <w:r>
        <w:rPr>
          <w:rFonts w:hint="eastAsia" w:ascii="宋体" w:hAnsi="宋体"/>
          <w:b/>
          <w:bCs/>
          <w:color w:val="auto"/>
          <w:sz w:val="21"/>
          <w:szCs w:val="21"/>
        </w:rPr>
        <w:t>▲</w:t>
      </w:r>
      <w:r>
        <w:rPr>
          <w:rFonts w:ascii="宋体" w:hAnsi="宋体"/>
          <w:b/>
          <w:bCs/>
          <w:color w:val="auto"/>
          <w:sz w:val="21"/>
          <w:szCs w:val="21"/>
        </w:rPr>
        <w:t>”</w:t>
      </w:r>
      <w:r>
        <w:rPr>
          <w:rFonts w:hint="eastAsia" w:ascii="宋体" w:hAnsi="宋体"/>
          <w:b/>
          <w:bCs/>
          <w:color w:val="auto"/>
          <w:sz w:val="21"/>
          <w:szCs w:val="21"/>
        </w:rPr>
        <w:t>号条款为重要技术参数，但不作为无效投标条款。</w:t>
      </w:r>
    </w:p>
    <w:p>
      <w:pPr>
        <w:numPr>
          <w:ilvl w:val="0"/>
          <w:numId w:val="10"/>
        </w:numPr>
        <w:autoSpaceDE/>
        <w:autoSpaceDN/>
        <w:adjustRightInd/>
        <w:snapToGrid w:val="0"/>
        <w:spacing w:line="360" w:lineRule="auto"/>
        <w:ind w:left="422" w:hanging="422" w:hangingChars="200"/>
        <w:jc w:val="both"/>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用户需求书中打</w:t>
      </w:r>
      <w:r>
        <w:rPr>
          <w:rFonts w:ascii="宋体" w:hAnsi="宋体"/>
          <w:b/>
          <w:bCs/>
          <w:color w:val="000000" w:themeColor="text1"/>
          <w:sz w:val="21"/>
          <w:szCs w:val="21"/>
          <w14:textFill>
            <w14:solidFill>
              <w14:schemeClr w14:val="tx1"/>
            </w14:solidFill>
          </w14:textFill>
        </w:rPr>
        <w:t>“</w:t>
      </w:r>
      <w:r>
        <w:rPr>
          <w:rFonts w:hint="eastAsia" w:ascii="宋体" w:hAnsi="宋体"/>
          <w:b/>
          <w:bCs/>
          <w:color w:val="000000" w:themeColor="text1"/>
          <w:sz w:val="21"/>
          <w:szCs w:val="21"/>
          <w14:textFill>
            <w14:solidFill>
              <w14:schemeClr w14:val="tx1"/>
            </w14:solidFill>
          </w14:textFill>
        </w:rPr>
        <w:t>◆</w:t>
      </w:r>
      <w:r>
        <w:rPr>
          <w:rFonts w:ascii="宋体" w:hAnsi="宋体"/>
          <w:b/>
          <w:bCs/>
          <w:color w:val="000000" w:themeColor="text1"/>
          <w:sz w:val="21"/>
          <w:szCs w:val="21"/>
          <w14:textFill>
            <w14:solidFill>
              <w14:schemeClr w14:val="tx1"/>
            </w14:solidFill>
          </w14:textFill>
        </w:rPr>
        <w:t>”</w:t>
      </w:r>
      <w:r>
        <w:rPr>
          <w:rFonts w:hint="eastAsia" w:ascii="宋体" w:hAnsi="宋体"/>
          <w:b/>
          <w:bCs/>
          <w:color w:val="000000" w:themeColor="text1"/>
          <w:sz w:val="21"/>
          <w:szCs w:val="21"/>
          <w14:textFill>
            <w14:solidFill>
              <w14:schemeClr w14:val="tx1"/>
            </w14:solidFill>
          </w14:textFill>
        </w:rPr>
        <w:t>号的内容为采购的主要标的</w:t>
      </w:r>
      <w:r>
        <w:rPr>
          <w:rFonts w:hint="eastAsia" w:ascii="宋体" w:hAnsi="宋体"/>
          <w:b/>
          <w:bCs/>
          <w:sz w:val="21"/>
          <w:szCs w:val="21"/>
        </w:rPr>
        <w:t>，响应供应商应在报价表中清晰列明“标的名称、规格型号、数量、单价”。</w:t>
      </w:r>
    </w:p>
    <w:tbl>
      <w:tblPr>
        <w:tblStyle w:val="38"/>
        <w:tblW w:w="99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94"/>
        <w:gridCol w:w="1045"/>
        <w:gridCol w:w="3369"/>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3594" w:type="dxa"/>
            <w:shd w:val="clear" w:color="auto" w:fill="EEECE1"/>
            <w:vAlign w:val="center"/>
          </w:tcPr>
          <w:p>
            <w:pPr>
              <w:spacing w:line="360" w:lineRule="auto"/>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采购内容</w:t>
            </w:r>
          </w:p>
        </w:tc>
        <w:tc>
          <w:tcPr>
            <w:tcW w:w="1045" w:type="dxa"/>
            <w:shd w:val="clear" w:color="auto" w:fill="EEECE1"/>
            <w:vAlign w:val="center"/>
          </w:tcPr>
          <w:p>
            <w:pPr>
              <w:spacing w:line="360" w:lineRule="auto"/>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数量</w:t>
            </w:r>
          </w:p>
        </w:tc>
        <w:tc>
          <w:tcPr>
            <w:tcW w:w="3369" w:type="dxa"/>
            <w:shd w:val="clear" w:color="auto" w:fill="EEECE1"/>
            <w:vAlign w:val="center"/>
          </w:tcPr>
          <w:p>
            <w:pPr>
              <w:spacing w:line="360" w:lineRule="auto"/>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交货期</w:t>
            </w:r>
          </w:p>
        </w:tc>
        <w:tc>
          <w:tcPr>
            <w:tcW w:w="1893" w:type="dxa"/>
            <w:shd w:val="clear" w:color="auto" w:fill="EEECE1"/>
            <w:vAlign w:val="center"/>
          </w:tcPr>
          <w:p>
            <w:pPr>
              <w:spacing w:line="360" w:lineRule="auto"/>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1" w:hRule="atLeast"/>
          <w:jc w:val="center"/>
        </w:trPr>
        <w:tc>
          <w:tcPr>
            <w:tcW w:w="3594" w:type="dxa"/>
            <w:vAlign w:val="center"/>
          </w:tcPr>
          <w:p>
            <w:pPr>
              <w:spacing w:line="360" w:lineRule="auto"/>
              <w:jc w:val="center"/>
              <w:rPr>
                <w:rFonts w:ascii="宋体" w:hAnsi="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w:t>
            </w:r>
            <w:r>
              <w:rPr>
                <w:rFonts w:hint="eastAsia" w:ascii="宋体" w:hAnsi="宋体"/>
                <w:bCs/>
                <w:color w:val="000000" w:themeColor="text1"/>
                <w:sz w:val="21"/>
                <w:szCs w:val="21"/>
                <w14:textFill>
                  <w14:solidFill>
                    <w14:schemeClr w14:val="tx1"/>
                  </w14:solidFill>
                </w14:textFill>
              </w:rPr>
              <w:t>广东省云浮林场2023年森林火情早期处理能力提升项目-装备物资采购</w:t>
            </w:r>
          </w:p>
        </w:tc>
        <w:tc>
          <w:tcPr>
            <w:tcW w:w="1045" w:type="dxa"/>
            <w:vAlign w:val="center"/>
          </w:tcPr>
          <w:p>
            <w:pPr>
              <w:spacing w:line="360" w:lineRule="auto"/>
              <w:jc w:val="center"/>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1项</w:t>
            </w:r>
          </w:p>
        </w:tc>
        <w:tc>
          <w:tcPr>
            <w:tcW w:w="3369" w:type="dxa"/>
            <w:vAlign w:val="center"/>
          </w:tcPr>
          <w:p>
            <w:pPr>
              <w:spacing w:line="360" w:lineRule="auto"/>
              <w:jc w:val="center"/>
              <w:rPr>
                <w:rFonts w:ascii="宋体" w:hAnsi="宋体"/>
                <w:bCs/>
                <w:color w:val="000000" w:themeColor="text1"/>
                <w:sz w:val="21"/>
                <w:szCs w:val="21"/>
                <w14:textFill>
                  <w14:solidFill>
                    <w14:schemeClr w14:val="tx1"/>
                  </w14:solidFill>
                </w14:textFill>
              </w:rPr>
            </w:pPr>
            <w:r>
              <w:rPr>
                <w:rFonts w:ascii="宋体" w:hAnsi="宋体"/>
                <w:bCs/>
                <w:color w:val="000000" w:themeColor="text1"/>
                <w:sz w:val="21"/>
                <w:szCs w:val="21"/>
                <w14:textFill>
                  <w14:solidFill>
                    <w14:schemeClr w14:val="tx1"/>
                  </w14:solidFill>
                </w14:textFill>
              </w:rPr>
              <w:t>自合同签订之日起</w:t>
            </w:r>
            <w:r>
              <w:rPr>
                <w:rFonts w:hint="eastAsia" w:ascii="宋体" w:hAnsi="宋体"/>
                <w:bCs/>
                <w:color w:val="auto"/>
                <w:sz w:val="21"/>
                <w:szCs w:val="21"/>
                <w:highlight w:val="none"/>
                <w:u w:val="single"/>
              </w:rPr>
              <w:t xml:space="preserve"> 60</w:t>
            </w:r>
            <w:r>
              <w:rPr>
                <w:rFonts w:ascii="宋体" w:hAnsi="宋体"/>
                <w:bCs/>
                <w:color w:val="auto"/>
                <w:sz w:val="21"/>
                <w:szCs w:val="21"/>
                <w:highlight w:val="none"/>
                <w:u w:val="single"/>
              </w:rPr>
              <w:t>个</w:t>
            </w:r>
            <w:r>
              <w:rPr>
                <w:rFonts w:hint="eastAsia" w:ascii="宋体" w:hAnsi="宋体"/>
                <w:bCs/>
                <w:color w:val="auto"/>
                <w:sz w:val="21"/>
                <w:szCs w:val="21"/>
                <w:highlight w:val="none"/>
                <w:u w:val="single"/>
              </w:rPr>
              <w:t xml:space="preserve"> </w:t>
            </w:r>
            <w:r>
              <w:rPr>
                <w:rFonts w:ascii="宋体" w:hAnsi="宋体"/>
                <w:bCs/>
                <w:color w:val="auto"/>
                <w:sz w:val="21"/>
                <w:szCs w:val="21"/>
                <w:highlight w:val="none"/>
              </w:rPr>
              <w:t>日历</w:t>
            </w:r>
            <w:r>
              <w:rPr>
                <w:rFonts w:ascii="宋体" w:hAnsi="宋体"/>
                <w:bCs/>
                <w:color w:val="000000" w:themeColor="text1"/>
                <w:sz w:val="21"/>
                <w:szCs w:val="21"/>
                <w14:textFill>
                  <w14:solidFill>
                    <w14:schemeClr w14:val="tx1"/>
                  </w14:solidFill>
                </w14:textFill>
              </w:rPr>
              <w:t>天内</w:t>
            </w:r>
          </w:p>
        </w:tc>
        <w:tc>
          <w:tcPr>
            <w:tcW w:w="1893" w:type="dxa"/>
            <w:vAlign w:val="center"/>
          </w:tcPr>
          <w:p>
            <w:pPr>
              <w:pStyle w:val="80"/>
              <w:spacing w:line="360" w:lineRule="auto"/>
              <w:ind w:hanging="67"/>
              <w:rPr>
                <w:rFonts w:ascii="宋体" w:hAnsi="宋体"/>
                <w:snapToGrid/>
                <w:color w:val="000000" w:themeColor="text1"/>
                <w:spacing w:val="0"/>
                <w:kern w:val="2"/>
                <w:sz w:val="21"/>
                <w:szCs w:val="21"/>
                <w14:textFill>
                  <w14:solidFill>
                    <w14:schemeClr w14:val="tx1"/>
                  </w14:solidFill>
                </w14:textFill>
              </w:rPr>
            </w:pPr>
            <w:r>
              <w:rPr>
                <w:rFonts w:hint="eastAsia" w:ascii="宋体" w:hAnsi="宋体"/>
                <w:snapToGrid/>
                <w:color w:val="000000" w:themeColor="text1"/>
                <w:spacing w:val="0"/>
                <w:kern w:val="2"/>
                <w:sz w:val="21"/>
                <w:szCs w:val="21"/>
                <w14:textFill>
                  <w14:solidFill>
                    <w14:schemeClr w14:val="tx1"/>
                  </w14:solidFill>
                </w14:textFill>
              </w:rPr>
              <w:t>320000.00元</w:t>
            </w:r>
          </w:p>
        </w:tc>
      </w:tr>
    </w:tbl>
    <w:p>
      <w:pPr>
        <w:tabs>
          <w:tab w:val="left" w:pos="540"/>
        </w:tabs>
        <w:snapToGrid w:val="0"/>
        <w:spacing w:line="360" w:lineRule="auto"/>
        <w:rPr>
          <w:rFonts w:ascii="宋体" w:hAnsi="宋体" w:cs="宋体"/>
          <w:b/>
          <w:sz w:val="21"/>
          <w:szCs w:val="21"/>
        </w:rPr>
      </w:pPr>
    </w:p>
    <w:p>
      <w:pPr>
        <w:tabs>
          <w:tab w:val="left" w:pos="540"/>
        </w:tabs>
        <w:snapToGrid w:val="0"/>
        <w:spacing w:line="360" w:lineRule="auto"/>
        <w:rPr>
          <w:rFonts w:ascii="宋体" w:hAnsi="宋体" w:cs="宋体"/>
          <w:b/>
          <w:sz w:val="21"/>
          <w:szCs w:val="21"/>
        </w:rPr>
      </w:pPr>
      <w:r>
        <w:rPr>
          <w:rFonts w:hint="eastAsia" w:ascii="宋体" w:hAnsi="宋体" w:cs="宋体"/>
          <w:b/>
          <w:sz w:val="21"/>
          <w:szCs w:val="21"/>
        </w:rPr>
        <w:t>一、技术要求及参数</w:t>
      </w:r>
    </w:p>
    <w:tbl>
      <w:tblPr>
        <w:tblStyle w:val="38"/>
        <w:tblW w:w="5320" w:type="pct"/>
        <w:tblInd w:w="-2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1395"/>
        <w:gridCol w:w="6538"/>
        <w:gridCol w:w="1055"/>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318" w:type="pct"/>
            <w:shd w:val="clear" w:color="000000" w:fill="00B0F0"/>
            <w:vAlign w:val="center"/>
          </w:tcPr>
          <w:p>
            <w:pPr>
              <w:widowControl/>
              <w:autoSpaceDE/>
              <w:autoSpaceDN/>
              <w:adjustRightInd/>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序号</w:t>
            </w:r>
          </w:p>
        </w:tc>
        <w:tc>
          <w:tcPr>
            <w:tcW w:w="665" w:type="pct"/>
            <w:shd w:val="clear" w:color="000000" w:fill="00B0F0"/>
            <w:vAlign w:val="center"/>
          </w:tcPr>
          <w:p>
            <w:pPr>
              <w:widowControl/>
              <w:autoSpaceDE/>
              <w:autoSpaceDN/>
              <w:adjustRightInd/>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设备名称</w:t>
            </w:r>
          </w:p>
        </w:tc>
        <w:tc>
          <w:tcPr>
            <w:tcW w:w="3117" w:type="pct"/>
            <w:shd w:val="clear" w:color="000000" w:fill="00B0F0"/>
            <w:vAlign w:val="center"/>
          </w:tcPr>
          <w:p>
            <w:pPr>
              <w:widowControl/>
              <w:autoSpaceDE/>
              <w:autoSpaceDN/>
              <w:adjustRightInd/>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参数要求</w:t>
            </w:r>
          </w:p>
        </w:tc>
        <w:tc>
          <w:tcPr>
            <w:tcW w:w="503" w:type="pct"/>
            <w:shd w:val="clear" w:color="000000" w:fill="00B0F0"/>
            <w:vAlign w:val="center"/>
          </w:tcPr>
          <w:p>
            <w:pPr>
              <w:widowControl/>
              <w:autoSpaceDE/>
              <w:autoSpaceDN/>
              <w:adjustRightInd/>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单位</w:t>
            </w:r>
          </w:p>
        </w:tc>
        <w:tc>
          <w:tcPr>
            <w:tcW w:w="396" w:type="pct"/>
            <w:shd w:val="clear" w:color="000000" w:fill="00B0F0"/>
            <w:vAlign w:val="center"/>
          </w:tcPr>
          <w:p>
            <w:pPr>
              <w:widowControl/>
              <w:autoSpaceDE/>
              <w:autoSpaceDN/>
              <w:adjustRightInd/>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318"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1</w:t>
            </w:r>
          </w:p>
        </w:tc>
        <w:tc>
          <w:tcPr>
            <w:tcW w:w="665"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两轮摩托车</w:t>
            </w:r>
          </w:p>
        </w:tc>
        <w:tc>
          <w:tcPr>
            <w:tcW w:w="3117" w:type="pct"/>
            <w:shd w:val="clear" w:color="auto" w:fill="auto"/>
            <w:vAlign w:val="center"/>
          </w:tcPr>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外形尺寸：2005×785×1075mm</w:t>
            </w:r>
          </w:p>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整车装备质量：122KG</w:t>
            </w:r>
          </w:p>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轴距：1285mm</w:t>
            </w:r>
          </w:p>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最高车速：93km/h</w:t>
            </w:r>
          </w:p>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最小离地间隙：157mm</w:t>
            </w:r>
          </w:p>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汽油箱容量:9.3L</w:t>
            </w:r>
          </w:p>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制动方式:前：鼓式/碟式   后：鼓式</w:t>
            </w:r>
          </w:p>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爬坡能力:≥20°</w:t>
            </w:r>
          </w:p>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供油系统:i-FI</w:t>
            </w:r>
          </w:p>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发动机型式:四冲程、单缸、风冷</w:t>
            </w:r>
          </w:p>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最大功率及相应转速:7.3kw/8000r/min</w:t>
            </w:r>
          </w:p>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▲点火方式:电感数字点火</w:t>
            </w:r>
          </w:p>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最大扭矩/相应转速:9.5N·m/6500r/min</w:t>
            </w:r>
          </w:p>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燃油消耗:≤2.5L/100km</w:t>
            </w:r>
          </w:p>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压缩比:9.2:1</w:t>
            </w:r>
          </w:p>
          <w:p>
            <w:pPr>
              <w:widowControl/>
              <w:autoSpaceDE/>
              <w:autoSpaceDN/>
              <w:adjustRightInd/>
              <w:rPr>
                <w:rFonts w:ascii="宋体" w:hAnsi="宋体" w:cs="宋体"/>
                <w:color w:val="auto"/>
                <w:sz w:val="21"/>
                <w:szCs w:val="21"/>
                <w:highlight w:val="none"/>
              </w:rPr>
            </w:pPr>
            <w:r>
              <w:rPr>
                <w:rFonts w:hint="eastAsia" w:ascii="宋体" w:hAnsi="宋体"/>
                <w:b/>
                <w:bCs/>
                <w:color w:val="auto"/>
                <w:sz w:val="21"/>
                <w:szCs w:val="21"/>
                <w:highlight w:val="none"/>
              </w:rPr>
              <w:t>★</w:t>
            </w:r>
            <w:r>
              <w:rPr>
                <w:rFonts w:hint="eastAsia" w:ascii="宋体" w:hAnsi="宋体" w:cs="宋体"/>
                <w:color w:val="auto"/>
                <w:sz w:val="21"/>
                <w:szCs w:val="21"/>
                <w:highlight w:val="none"/>
              </w:rPr>
              <w:t>（含上牌、购置税、首年保险；上牌后加装警示灯，尾箱，支架，喇叭等）。</w:t>
            </w:r>
          </w:p>
        </w:tc>
        <w:tc>
          <w:tcPr>
            <w:tcW w:w="503"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辆</w:t>
            </w:r>
          </w:p>
        </w:tc>
        <w:tc>
          <w:tcPr>
            <w:tcW w:w="396"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318"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2</w:t>
            </w:r>
          </w:p>
        </w:tc>
        <w:tc>
          <w:tcPr>
            <w:tcW w:w="665"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八座电动               巡护车</w:t>
            </w:r>
          </w:p>
        </w:tc>
        <w:tc>
          <w:tcPr>
            <w:tcW w:w="3117" w:type="pct"/>
            <w:shd w:val="clear" w:color="auto" w:fill="auto"/>
            <w:vAlign w:val="center"/>
          </w:tcPr>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t>大功率交流电机7.5KW电机，72V交流控制器，双助力：方向助力+刹车助力。</w:t>
            </w:r>
          </w:p>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t>汽车工艺钣金车身，无缝隙焊接，底盘强度大，使用寿命长。</w:t>
            </w:r>
          </w:p>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t>12V-400W 前照明灯、转向灯、后尾灯、喇叭、倒车蜂鸣器。</w:t>
            </w:r>
          </w:p>
          <w:p>
            <w:pPr>
              <w:widowControl/>
              <w:autoSpaceDE/>
              <w:autoSpaceDN/>
              <w:adjustRightInd/>
              <w:rPr>
                <w:rFonts w:ascii="宋体" w:hAnsi="宋体" w:cs="宋体"/>
                <w:color w:val="auto"/>
                <w:sz w:val="21"/>
                <w:szCs w:val="21"/>
                <w:highlight w:val="none"/>
              </w:rPr>
            </w:pPr>
            <w:r>
              <w:rPr>
                <w:rFonts w:hint="eastAsia" w:asciiTheme="minorEastAsia" w:hAnsiTheme="minorEastAsia" w:eastAsiaTheme="minorEastAsia"/>
                <w:color w:val="auto"/>
                <w:sz w:val="21"/>
                <w:szCs w:val="21"/>
                <w:highlight w:val="none"/>
              </w:rPr>
              <w:t>▲</w:t>
            </w:r>
            <w:r>
              <w:rPr>
                <w:rFonts w:hint="eastAsia" w:ascii="宋体" w:hAnsi="宋体" w:cs="宋体"/>
                <w:color w:val="auto"/>
                <w:sz w:val="21"/>
                <w:szCs w:val="21"/>
                <w:highlight w:val="none"/>
              </w:rPr>
              <w:t>最大行驶速度km/h≤30km/h配置方向转向助力，操作轻松，安全系数高。</w:t>
            </w:r>
          </w:p>
        </w:tc>
        <w:tc>
          <w:tcPr>
            <w:tcW w:w="503"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辆</w:t>
            </w:r>
          </w:p>
        </w:tc>
        <w:tc>
          <w:tcPr>
            <w:tcW w:w="396"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318"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3</w:t>
            </w:r>
          </w:p>
        </w:tc>
        <w:tc>
          <w:tcPr>
            <w:tcW w:w="665"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单兵装备</w:t>
            </w:r>
          </w:p>
        </w:tc>
        <w:tc>
          <w:tcPr>
            <w:tcW w:w="3117" w:type="pct"/>
            <w:shd w:val="clear" w:color="auto" w:fill="auto"/>
            <w:vAlign w:val="center"/>
          </w:tcPr>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t>套内配置构成：装备包1个，能够把单兵装备所含物品放置在内。扑火服、扑火头盔、扑火手套、森防靴、辅助避险面罩、急救包等物品。</w:t>
            </w:r>
          </w:p>
        </w:tc>
        <w:tc>
          <w:tcPr>
            <w:tcW w:w="503"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套</w:t>
            </w:r>
          </w:p>
        </w:tc>
        <w:tc>
          <w:tcPr>
            <w:tcW w:w="396"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318"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4</w:t>
            </w:r>
          </w:p>
        </w:tc>
        <w:tc>
          <w:tcPr>
            <w:tcW w:w="665"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油锯</w:t>
            </w:r>
          </w:p>
        </w:tc>
        <w:tc>
          <w:tcPr>
            <w:tcW w:w="3117" w:type="pct"/>
            <w:shd w:val="clear" w:color="auto" w:fill="auto"/>
            <w:vAlign w:val="center"/>
          </w:tcPr>
          <w:p>
            <w:pPr>
              <w:widowControl/>
              <w:autoSpaceDE/>
              <w:autoSpaceDN/>
              <w:adjustRightInd/>
              <w:rPr>
                <w:rFonts w:ascii="宋体" w:hAnsi="宋体" w:cs="宋体"/>
                <w:color w:val="auto"/>
                <w:sz w:val="21"/>
                <w:szCs w:val="21"/>
                <w:highlight w:val="none"/>
              </w:rPr>
            </w:pPr>
            <w:r>
              <w:rPr>
                <w:rFonts w:hint="eastAsia" w:asciiTheme="minorEastAsia" w:hAnsiTheme="minorEastAsia" w:eastAsiaTheme="minorEastAsia"/>
                <w:color w:val="auto"/>
                <w:sz w:val="21"/>
                <w:szCs w:val="21"/>
                <w:highlight w:val="none"/>
              </w:rPr>
              <w:t>▲排量：45.6cc</w:t>
            </w:r>
            <w:r>
              <w:rPr>
                <w:rFonts w:hint="eastAsia" w:asciiTheme="minorEastAsia" w:hAnsiTheme="minorEastAsia" w:eastAsiaTheme="minorEastAsia"/>
                <w:color w:val="auto"/>
                <w:sz w:val="21"/>
                <w:szCs w:val="21"/>
                <w:highlight w:val="none"/>
              </w:rPr>
              <w:br w:type="textWrapping"/>
            </w:r>
            <w:r>
              <w:rPr>
                <w:rFonts w:hint="eastAsia" w:asciiTheme="minorEastAsia" w:hAnsiTheme="minorEastAsia" w:eastAsiaTheme="minorEastAsia"/>
                <w:color w:val="auto"/>
                <w:sz w:val="21"/>
                <w:szCs w:val="21"/>
                <w:highlight w:val="none"/>
              </w:rPr>
              <w:t>功率：2.2kW（3.0hp)</w:t>
            </w:r>
            <w:r>
              <w:rPr>
                <w:rFonts w:hint="eastAsia" w:asciiTheme="minorEastAsia" w:hAnsiTheme="minorEastAsia" w:eastAsiaTheme="minorEastAsia"/>
                <w:color w:val="auto"/>
                <w:sz w:val="21"/>
                <w:szCs w:val="21"/>
                <w:highlight w:val="none"/>
              </w:rPr>
              <w:br w:type="textWrapping"/>
            </w:r>
            <w:r>
              <w:rPr>
                <w:rFonts w:hint="eastAsia" w:asciiTheme="minorEastAsia" w:hAnsiTheme="minorEastAsia" w:eastAsiaTheme="minorEastAsia"/>
                <w:color w:val="auto"/>
                <w:sz w:val="21"/>
                <w:szCs w:val="21"/>
                <w:highlight w:val="none"/>
              </w:rPr>
              <w:t>重量：4.8Kg</w:t>
            </w:r>
            <w:r>
              <w:rPr>
                <w:rFonts w:hint="eastAsia" w:asciiTheme="minorEastAsia" w:hAnsiTheme="minorEastAsia" w:eastAsiaTheme="minorEastAsia"/>
                <w:color w:val="auto"/>
                <w:sz w:val="21"/>
                <w:szCs w:val="21"/>
                <w:highlight w:val="none"/>
              </w:rPr>
              <w:br w:type="textWrapping"/>
            </w:r>
            <w:r>
              <w:rPr>
                <w:rFonts w:hint="eastAsia" w:asciiTheme="minorEastAsia" w:hAnsiTheme="minorEastAsia" w:eastAsiaTheme="minorEastAsia"/>
                <w:color w:val="auto"/>
                <w:sz w:val="21"/>
                <w:szCs w:val="21"/>
                <w:highlight w:val="none"/>
              </w:rPr>
              <w:t>动力重量比：2.2Kg/kW</w:t>
            </w:r>
            <w:r>
              <w:rPr>
                <w:rFonts w:hint="eastAsia" w:asciiTheme="minorEastAsia" w:hAnsiTheme="minorEastAsia" w:eastAsiaTheme="minorEastAsia"/>
                <w:color w:val="auto"/>
                <w:sz w:val="21"/>
                <w:szCs w:val="21"/>
                <w:highlight w:val="none"/>
              </w:rPr>
              <w:br w:type="textWrapping"/>
            </w:r>
            <w:r>
              <w:rPr>
                <w:rFonts w:hint="eastAsia" w:asciiTheme="minorEastAsia" w:hAnsiTheme="minorEastAsia" w:eastAsiaTheme="minorEastAsia"/>
                <w:color w:val="auto"/>
                <w:sz w:val="21"/>
                <w:szCs w:val="21"/>
                <w:highlight w:val="none"/>
              </w:rPr>
              <w:t>链条类型：.325”</w:t>
            </w:r>
            <w:r>
              <w:rPr>
                <w:rFonts w:hint="eastAsia" w:asciiTheme="minorEastAsia" w:hAnsiTheme="minorEastAsia" w:eastAsiaTheme="minorEastAsia"/>
                <w:color w:val="auto"/>
                <w:sz w:val="21"/>
                <w:szCs w:val="21"/>
                <w:highlight w:val="none"/>
              </w:rPr>
              <w:br w:type="textWrapping"/>
            </w:r>
            <w:r>
              <w:rPr>
                <w:rFonts w:hint="eastAsia" w:asciiTheme="minorEastAsia" w:hAnsiTheme="minorEastAsia" w:eastAsiaTheme="minorEastAsia"/>
                <w:color w:val="auto"/>
                <w:sz w:val="21"/>
                <w:szCs w:val="21"/>
                <w:highlight w:val="none"/>
              </w:rPr>
              <w:t>导板长度：16”/18”</w:t>
            </w:r>
          </w:p>
        </w:tc>
        <w:tc>
          <w:tcPr>
            <w:tcW w:w="503"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台</w:t>
            </w:r>
          </w:p>
        </w:tc>
        <w:tc>
          <w:tcPr>
            <w:tcW w:w="396"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318"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5</w:t>
            </w:r>
          </w:p>
        </w:tc>
        <w:tc>
          <w:tcPr>
            <w:tcW w:w="665"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背负式                  风力灭火机</w:t>
            </w:r>
          </w:p>
        </w:tc>
        <w:tc>
          <w:tcPr>
            <w:tcW w:w="3117" w:type="pct"/>
            <w:shd w:val="clear" w:color="auto" w:fill="auto"/>
            <w:vAlign w:val="center"/>
          </w:tcPr>
          <w:p>
            <w:pPr>
              <w:widowControl/>
              <w:autoSpaceDE/>
              <w:autoSpaceDN/>
              <w:adjustRightInd/>
              <w:rPr>
                <w:rFonts w:ascii="宋体" w:hAnsi="宋体" w:cs="宋体"/>
                <w:color w:val="auto"/>
                <w:sz w:val="21"/>
                <w:szCs w:val="21"/>
                <w:highlight w:val="none"/>
              </w:rPr>
            </w:pPr>
            <w:r>
              <w:rPr>
                <w:rFonts w:hint="eastAsia" w:asciiTheme="minorEastAsia" w:hAnsiTheme="minorEastAsia" w:eastAsiaTheme="minorEastAsia"/>
                <w:color w:val="auto"/>
                <w:sz w:val="21"/>
                <w:szCs w:val="21"/>
                <w:highlight w:val="none"/>
              </w:rPr>
              <w:t>发动机：4-MIX</w:t>
            </w:r>
            <w:r>
              <w:rPr>
                <w:rFonts w:hint="eastAsia" w:asciiTheme="minorEastAsia" w:hAnsiTheme="minorEastAsia" w:eastAsiaTheme="minorEastAsia"/>
                <w:color w:val="auto"/>
                <w:sz w:val="21"/>
                <w:szCs w:val="21"/>
                <w:highlight w:val="none"/>
              </w:rPr>
              <w:br w:type="textWrapping"/>
            </w:r>
            <w:r>
              <w:rPr>
                <w:rFonts w:hint="eastAsia" w:asciiTheme="minorEastAsia" w:hAnsiTheme="minorEastAsia" w:eastAsiaTheme="minorEastAsia"/>
                <w:color w:val="auto"/>
                <w:sz w:val="21"/>
                <w:szCs w:val="21"/>
                <w:highlight w:val="none"/>
              </w:rPr>
              <w:t>▲排量：64.8cc</w:t>
            </w:r>
            <w:r>
              <w:rPr>
                <w:rFonts w:hint="eastAsia" w:asciiTheme="minorEastAsia" w:hAnsiTheme="minorEastAsia" w:eastAsiaTheme="minorEastAsia"/>
                <w:color w:val="auto"/>
                <w:sz w:val="21"/>
                <w:szCs w:val="21"/>
                <w:highlight w:val="none"/>
              </w:rPr>
              <w:br w:type="textWrapping"/>
            </w:r>
            <w:r>
              <w:rPr>
                <w:rFonts w:hint="eastAsia" w:asciiTheme="minorEastAsia" w:hAnsiTheme="minorEastAsia" w:eastAsiaTheme="minorEastAsia"/>
                <w:color w:val="auto"/>
                <w:sz w:val="21"/>
                <w:szCs w:val="21"/>
                <w:highlight w:val="none"/>
              </w:rPr>
              <w:t>重量：9.8Kg</w:t>
            </w:r>
            <w:r>
              <w:rPr>
                <w:rFonts w:hint="eastAsia" w:asciiTheme="minorEastAsia" w:hAnsiTheme="minorEastAsia" w:eastAsiaTheme="minorEastAsia"/>
                <w:color w:val="auto"/>
                <w:sz w:val="21"/>
                <w:szCs w:val="21"/>
                <w:highlight w:val="none"/>
              </w:rPr>
              <w:br w:type="textWrapping"/>
            </w:r>
            <w:r>
              <w:rPr>
                <w:rFonts w:hint="eastAsia" w:asciiTheme="minorEastAsia" w:hAnsiTheme="minorEastAsia" w:eastAsiaTheme="minorEastAsia"/>
                <w:color w:val="auto"/>
                <w:sz w:val="21"/>
                <w:szCs w:val="21"/>
                <w:highlight w:val="none"/>
              </w:rPr>
              <w:t>最大风速：106m/s</w:t>
            </w:r>
            <w:r>
              <w:rPr>
                <w:rFonts w:hint="eastAsia" w:asciiTheme="minorEastAsia" w:hAnsiTheme="minorEastAsia" w:eastAsiaTheme="minorEastAsia"/>
                <w:color w:val="auto"/>
                <w:sz w:val="21"/>
                <w:szCs w:val="21"/>
                <w:highlight w:val="none"/>
              </w:rPr>
              <w:br w:type="textWrapping"/>
            </w:r>
            <w:r>
              <w:rPr>
                <w:rFonts w:hint="eastAsia" w:asciiTheme="minorEastAsia" w:hAnsiTheme="minorEastAsia" w:eastAsiaTheme="minorEastAsia"/>
                <w:color w:val="auto"/>
                <w:sz w:val="21"/>
                <w:szCs w:val="21"/>
                <w:highlight w:val="none"/>
              </w:rPr>
              <w:t>最大风量：1720m³/h</w:t>
            </w:r>
            <w:r>
              <w:rPr>
                <w:rFonts w:hint="eastAsia" w:asciiTheme="minorEastAsia" w:hAnsiTheme="minorEastAsia" w:eastAsiaTheme="minorEastAsia"/>
                <w:color w:val="auto"/>
                <w:sz w:val="21"/>
                <w:szCs w:val="21"/>
                <w:highlight w:val="none"/>
              </w:rPr>
              <w:br w:type="textWrapping"/>
            </w:r>
            <w:r>
              <w:rPr>
                <w:rFonts w:hint="eastAsia" w:asciiTheme="minorEastAsia" w:hAnsiTheme="minorEastAsia" w:eastAsiaTheme="minorEastAsia"/>
                <w:color w:val="auto"/>
                <w:sz w:val="21"/>
                <w:szCs w:val="21"/>
                <w:highlight w:val="none"/>
              </w:rPr>
              <w:t>启动程序简单：是</w:t>
            </w:r>
            <w:r>
              <w:rPr>
                <w:rFonts w:hint="eastAsia" w:asciiTheme="minorEastAsia" w:hAnsiTheme="minorEastAsia" w:eastAsiaTheme="minorEastAsia"/>
                <w:color w:val="auto"/>
                <w:sz w:val="21"/>
                <w:szCs w:val="21"/>
                <w:highlight w:val="none"/>
              </w:rPr>
              <w:br w:type="textWrapping"/>
            </w:r>
            <w:r>
              <w:rPr>
                <w:rFonts w:hint="eastAsia" w:asciiTheme="minorEastAsia" w:hAnsiTheme="minorEastAsia" w:eastAsiaTheme="minorEastAsia"/>
                <w:color w:val="auto"/>
                <w:sz w:val="21"/>
                <w:szCs w:val="21"/>
                <w:highlight w:val="none"/>
              </w:rPr>
              <w:t>背部震动：低</w:t>
            </w:r>
          </w:p>
        </w:tc>
        <w:tc>
          <w:tcPr>
            <w:tcW w:w="503"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台</w:t>
            </w:r>
          </w:p>
        </w:tc>
        <w:tc>
          <w:tcPr>
            <w:tcW w:w="396"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trPr>
        <w:tc>
          <w:tcPr>
            <w:tcW w:w="318"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6</w:t>
            </w:r>
          </w:p>
        </w:tc>
        <w:tc>
          <w:tcPr>
            <w:tcW w:w="665"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背负式                  泡沐灭火机</w:t>
            </w:r>
          </w:p>
        </w:tc>
        <w:tc>
          <w:tcPr>
            <w:tcW w:w="3117" w:type="pct"/>
            <w:shd w:val="clear" w:color="auto" w:fill="auto"/>
            <w:vAlign w:val="center"/>
          </w:tcPr>
          <w:p>
            <w:pPr>
              <w:widowControl/>
              <w:autoSpaceDE/>
              <w:autoSpaceDN/>
              <w:adjustRightInd/>
              <w:rPr>
                <w:rFonts w:ascii="宋体" w:hAnsi="宋体" w:cs="宋体"/>
                <w:color w:val="auto"/>
                <w:sz w:val="21"/>
                <w:szCs w:val="21"/>
                <w:highlight w:val="none"/>
              </w:rPr>
            </w:pPr>
            <w:r>
              <w:rPr>
                <w:rFonts w:hint="eastAsia" w:ascii="宋体" w:hAnsi="宋体"/>
                <w:b/>
                <w:bCs/>
                <w:color w:val="auto"/>
                <w:sz w:val="21"/>
                <w:szCs w:val="21"/>
                <w:highlight w:val="none"/>
              </w:rPr>
              <w:t>★</w:t>
            </w:r>
            <w:r>
              <w:rPr>
                <w:rFonts w:hint="eastAsia" w:ascii="宋体" w:hAnsi="宋体" w:cs="宋体"/>
                <w:color w:val="auto"/>
                <w:sz w:val="21"/>
                <w:szCs w:val="21"/>
                <w:highlight w:val="none"/>
              </w:rPr>
              <w:t>材质：碳纤维材质</w:t>
            </w:r>
            <w:r>
              <w:rPr>
                <w:rFonts w:hint="eastAsia" w:ascii="宋体" w:hAnsi="宋体" w:cs="宋体"/>
                <w:color w:val="auto"/>
                <w:sz w:val="21"/>
                <w:szCs w:val="21"/>
                <w:highlight w:val="none"/>
              </w:rPr>
              <w:br w:type="page"/>
            </w:r>
            <w:r>
              <w:rPr>
                <w:rFonts w:hint="eastAsia" w:ascii="宋体" w:hAnsi="宋体" w:cs="宋体"/>
                <w:color w:val="auto"/>
                <w:sz w:val="21"/>
                <w:szCs w:val="21"/>
                <w:highlight w:val="none"/>
              </w:rPr>
              <w:t>满装的喷雾灭火器</w:t>
            </w:r>
          </w:p>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t>组件重量:约21.5KG</w:t>
            </w:r>
            <w:r>
              <w:rPr>
                <w:rFonts w:hint="eastAsia" w:ascii="宋体" w:hAnsi="宋体" w:cs="宋体"/>
                <w:color w:val="auto"/>
                <w:sz w:val="21"/>
                <w:szCs w:val="21"/>
                <w:highlight w:val="none"/>
              </w:rPr>
              <w:br w:type="page"/>
            </w:r>
          </w:p>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t>灭火枪重量:约2.0KG</w:t>
            </w:r>
            <w:r>
              <w:rPr>
                <w:rFonts w:hint="eastAsia" w:ascii="宋体" w:hAnsi="宋体" w:cs="宋体"/>
                <w:color w:val="auto"/>
                <w:sz w:val="21"/>
                <w:szCs w:val="21"/>
                <w:highlight w:val="none"/>
              </w:rPr>
              <w:br w:type="page"/>
            </w:r>
          </w:p>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t>喷雾灭火器尺寸(长*宽*高):约260*450*780</w:t>
            </w:r>
          </w:p>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t>毫米</w:t>
            </w:r>
            <w:r>
              <w:rPr>
                <w:rFonts w:hint="eastAsia" w:ascii="宋体" w:hAnsi="宋体" w:cs="宋体"/>
                <w:color w:val="auto"/>
                <w:sz w:val="21"/>
                <w:szCs w:val="21"/>
                <w:highlight w:val="none"/>
              </w:rPr>
              <w:br w:type="page"/>
            </w:r>
            <w:r>
              <w:rPr>
                <w:rFonts w:hint="eastAsia" w:ascii="宋体" w:hAnsi="宋体" w:cs="宋体"/>
                <w:color w:val="auto"/>
                <w:sz w:val="21"/>
                <w:szCs w:val="21"/>
                <w:highlight w:val="none"/>
              </w:rPr>
              <w:t>灭火枪尺寸(长*高);545*215毫米</w:t>
            </w:r>
            <w:r>
              <w:rPr>
                <w:rFonts w:hint="eastAsia" w:ascii="宋体" w:hAnsi="宋体" w:cs="宋体"/>
                <w:color w:val="auto"/>
                <w:sz w:val="21"/>
                <w:szCs w:val="21"/>
                <w:highlight w:val="none"/>
              </w:rPr>
              <w:br w:type="page"/>
            </w:r>
          </w:p>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t>理论容积:9.0公升</w:t>
            </w:r>
            <w:r>
              <w:rPr>
                <w:rFonts w:hint="eastAsia" w:ascii="宋体" w:hAnsi="宋体" w:cs="宋体"/>
                <w:color w:val="auto"/>
                <w:sz w:val="21"/>
                <w:szCs w:val="21"/>
                <w:highlight w:val="none"/>
              </w:rPr>
              <w:br w:type="page"/>
            </w:r>
          </w:p>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t>压缩空气瓶(体积/压强): *1公升/300巴</w:t>
            </w:r>
            <w:r>
              <w:rPr>
                <w:rFonts w:hint="eastAsia" w:ascii="宋体" w:hAnsi="宋体" w:cs="宋体"/>
                <w:color w:val="auto"/>
                <w:sz w:val="21"/>
                <w:szCs w:val="21"/>
                <w:highlight w:val="none"/>
              </w:rPr>
              <w:br w:type="page"/>
            </w:r>
          </w:p>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t>使用压强(动态的):7.0-7.5巴</w:t>
            </w:r>
            <w:r>
              <w:rPr>
                <w:rFonts w:hint="eastAsia" w:ascii="宋体" w:hAnsi="宋体" w:cs="宋体"/>
                <w:color w:val="auto"/>
                <w:sz w:val="21"/>
                <w:szCs w:val="21"/>
                <w:highlight w:val="none"/>
              </w:rPr>
              <w:br w:type="page"/>
            </w:r>
          </w:p>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t>灭火剂喷射范围:12米</w:t>
            </w:r>
          </w:p>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br w:type="page"/>
            </w:r>
            <w:r>
              <w:rPr>
                <w:rFonts w:hint="eastAsia" w:ascii="宋体" w:hAnsi="宋体" w:cs="宋体"/>
                <w:color w:val="auto"/>
                <w:sz w:val="21"/>
                <w:szCs w:val="21"/>
                <w:highlight w:val="none"/>
              </w:rPr>
              <w:t>灭火剂消耗率:0.4-0.45公升/秒</w:t>
            </w:r>
            <w:r>
              <w:rPr>
                <w:rFonts w:hint="eastAsia" w:ascii="宋体" w:hAnsi="宋体" w:cs="宋体"/>
                <w:color w:val="auto"/>
                <w:sz w:val="21"/>
                <w:szCs w:val="21"/>
                <w:highlight w:val="none"/>
              </w:rPr>
              <w:br w:type="page"/>
            </w:r>
          </w:p>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t>使用时间:20-23秒</w:t>
            </w:r>
          </w:p>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br w:type="page"/>
            </w:r>
            <w:r>
              <w:rPr>
                <w:rFonts w:hint="eastAsia" w:ascii="宋体" w:hAnsi="宋体" w:cs="宋体"/>
                <w:color w:val="auto"/>
                <w:sz w:val="21"/>
                <w:szCs w:val="21"/>
                <w:highlight w:val="none"/>
              </w:rPr>
              <w:t>灭火剂:水+6%水成膜泡沫</w:t>
            </w:r>
          </w:p>
        </w:tc>
        <w:tc>
          <w:tcPr>
            <w:tcW w:w="503"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台</w:t>
            </w:r>
          </w:p>
        </w:tc>
        <w:tc>
          <w:tcPr>
            <w:tcW w:w="396"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318"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7</w:t>
            </w:r>
          </w:p>
        </w:tc>
        <w:tc>
          <w:tcPr>
            <w:tcW w:w="665"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微型消防站</w:t>
            </w:r>
          </w:p>
        </w:tc>
        <w:tc>
          <w:tcPr>
            <w:tcW w:w="3117" w:type="pct"/>
            <w:shd w:val="clear" w:color="auto" w:fill="auto"/>
            <w:vAlign w:val="center"/>
          </w:tcPr>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t>定制（包安装），双门柜（含干粉手提式灭火器*2，二号工具*2，消防安全绳*1，消防面具*2，水带*1，水枪*1，水带接口*1）</w:t>
            </w:r>
          </w:p>
        </w:tc>
        <w:tc>
          <w:tcPr>
            <w:tcW w:w="503"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套</w:t>
            </w:r>
          </w:p>
        </w:tc>
        <w:tc>
          <w:tcPr>
            <w:tcW w:w="396" w:type="pct"/>
            <w:shd w:val="clear" w:color="000000" w:fill="FFFFFF"/>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trPr>
        <w:tc>
          <w:tcPr>
            <w:tcW w:w="318"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8</w:t>
            </w:r>
          </w:p>
        </w:tc>
        <w:tc>
          <w:tcPr>
            <w:tcW w:w="665" w:type="pct"/>
            <w:shd w:val="clear" w:color="auto" w:fill="auto"/>
            <w:noWrap/>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装备架</w:t>
            </w:r>
          </w:p>
        </w:tc>
        <w:tc>
          <w:tcPr>
            <w:tcW w:w="3117" w:type="pct"/>
            <w:shd w:val="clear" w:color="auto" w:fill="auto"/>
            <w:vAlign w:val="center"/>
          </w:tcPr>
          <w:p>
            <w:pPr>
              <w:widowControl/>
              <w:autoSpaceDE/>
              <w:autoSpaceDN/>
              <w:adjustRightInd/>
              <w:jc w:val="both"/>
              <w:rPr>
                <w:rFonts w:ascii="宋体" w:hAnsi="宋体" w:cs="宋体"/>
                <w:color w:val="auto"/>
                <w:sz w:val="21"/>
                <w:szCs w:val="21"/>
                <w:highlight w:val="none"/>
              </w:rPr>
            </w:pPr>
            <w:r>
              <w:rPr>
                <w:rFonts w:hint="eastAsia" w:ascii="宋体" w:hAnsi="宋体" w:cs="宋体"/>
                <w:color w:val="auto"/>
                <w:sz w:val="21"/>
                <w:szCs w:val="21"/>
                <w:highlight w:val="none"/>
              </w:rPr>
              <w:t>定制（规格高2米，长2米，深0.6米。三层。材质不锈钢。中间多层板）</w:t>
            </w:r>
          </w:p>
        </w:tc>
        <w:tc>
          <w:tcPr>
            <w:tcW w:w="503"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个</w:t>
            </w:r>
          </w:p>
        </w:tc>
        <w:tc>
          <w:tcPr>
            <w:tcW w:w="396"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8</w:t>
            </w:r>
          </w:p>
        </w:tc>
      </w:tr>
    </w:tbl>
    <w:p/>
    <w:bookmarkEnd w:id="10"/>
    <w:p>
      <w:pPr>
        <w:keepNext w:val="0"/>
        <w:keepLines w:val="0"/>
        <w:pageBreakBefore w:val="0"/>
        <w:widowControl w:val="0"/>
        <w:tabs>
          <w:tab w:val="left" w:pos="540"/>
        </w:tabs>
        <w:kinsoku/>
        <w:wordWrap/>
        <w:overflowPunct/>
        <w:topLinePunct w:val="0"/>
        <w:autoSpaceDE w:val="0"/>
        <w:autoSpaceDN w:val="0"/>
        <w:bidi w:val="0"/>
        <w:adjustRightInd w:val="0"/>
        <w:snapToGrid w:val="0"/>
        <w:spacing w:line="400" w:lineRule="exact"/>
        <w:textAlignment w:val="auto"/>
        <w:rPr>
          <w:rFonts w:ascii="宋体" w:hAnsi="宋体" w:cs="宋体"/>
          <w:b/>
          <w:sz w:val="21"/>
          <w:szCs w:val="21"/>
        </w:rPr>
      </w:pPr>
      <w:r>
        <w:rPr>
          <w:rFonts w:hint="eastAsia" w:ascii="宋体" w:hAnsi="宋体" w:cs="宋体"/>
          <w:b/>
          <w:sz w:val="21"/>
          <w:szCs w:val="21"/>
        </w:rPr>
        <w:t>二、商务要求：</w:t>
      </w:r>
    </w:p>
    <w:p>
      <w:pPr>
        <w:keepNext w:val="0"/>
        <w:keepLines w:val="0"/>
        <w:pageBreakBefore w:val="0"/>
        <w:widowControl w:val="0"/>
        <w:numPr>
          <w:ilvl w:val="0"/>
          <w:numId w:val="11"/>
        </w:numPr>
        <w:tabs>
          <w:tab w:val="left" w:pos="540"/>
        </w:tabs>
        <w:kinsoku/>
        <w:wordWrap/>
        <w:overflowPunct/>
        <w:topLinePunct w:val="0"/>
        <w:autoSpaceDE w:val="0"/>
        <w:autoSpaceDN w:val="0"/>
        <w:bidi w:val="0"/>
        <w:adjustRightInd w:val="0"/>
        <w:snapToGrid w:val="0"/>
        <w:spacing w:line="400" w:lineRule="exact"/>
        <w:textAlignment w:val="auto"/>
        <w:rPr>
          <w:rFonts w:ascii="宋体" w:hAnsi="宋体" w:cs="宋体"/>
          <w:color w:val="auto"/>
          <w:sz w:val="21"/>
          <w:szCs w:val="21"/>
          <w:highlight w:val="none"/>
        </w:rPr>
      </w:pPr>
      <w:r>
        <w:rPr>
          <w:rFonts w:hint="eastAsia" w:ascii="宋体" w:hAnsi="宋体" w:cs="宋体"/>
          <w:b/>
          <w:color w:val="auto"/>
          <w:sz w:val="21"/>
          <w:szCs w:val="21"/>
          <w:highlight w:val="none"/>
        </w:rPr>
        <w:t>质保期及售后服务要求</w:t>
      </w:r>
    </w:p>
    <w:p>
      <w:pPr>
        <w:keepNext w:val="0"/>
        <w:keepLines w:val="0"/>
        <w:pageBreakBefore w:val="0"/>
        <w:widowControl w:val="0"/>
        <w:numPr>
          <w:ilvl w:val="0"/>
          <w:numId w:val="12"/>
        </w:numPr>
        <w:tabs>
          <w:tab w:val="left" w:pos="2340"/>
        </w:tabs>
        <w:kinsoku/>
        <w:wordWrap/>
        <w:overflowPunct/>
        <w:topLinePunct w:val="0"/>
        <w:autoSpaceDE w:val="0"/>
        <w:autoSpaceDN w:val="0"/>
        <w:bidi w:val="0"/>
        <w:adjustRightInd w:val="0"/>
        <w:snapToGrid w:val="0"/>
        <w:spacing w:line="400" w:lineRule="exact"/>
        <w:textAlignment w:val="auto"/>
        <w:rPr>
          <w:rFonts w:ascii="宋体" w:hAnsi="宋体" w:cs="宋体"/>
          <w:sz w:val="21"/>
          <w:szCs w:val="21"/>
        </w:rPr>
      </w:pPr>
      <w:r>
        <w:rPr>
          <w:rFonts w:hint="eastAsia" w:ascii="宋体" w:hAnsi="宋体" w:cs="宋体"/>
          <w:color w:val="auto"/>
          <w:sz w:val="21"/>
          <w:szCs w:val="21"/>
          <w:highlight w:val="none"/>
        </w:rPr>
        <w:t>质量保证期（简称“质保期”）为1年，质</w:t>
      </w:r>
      <w:r>
        <w:rPr>
          <w:rFonts w:hint="eastAsia" w:ascii="宋体" w:hAnsi="宋体" w:cs="宋体"/>
          <w:sz w:val="21"/>
          <w:szCs w:val="21"/>
        </w:rPr>
        <w:t>保期内成交人对所供货物实行三包保养。</w:t>
      </w:r>
    </w:p>
    <w:p>
      <w:pPr>
        <w:keepNext w:val="0"/>
        <w:keepLines w:val="0"/>
        <w:pageBreakBefore w:val="0"/>
        <w:widowControl w:val="0"/>
        <w:numPr>
          <w:ilvl w:val="0"/>
          <w:numId w:val="12"/>
        </w:numPr>
        <w:kinsoku/>
        <w:wordWrap/>
        <w:overflowPunct/>
        <w:topLinePunct w:val="0"/>
        <w:autoSpaceDE w:val="0"/>
        <w:autoSpaceDN w:val="0"/>
        <w:bidi w:val="0"/>
        <w:adjustRightInd w:val="0"/>
        <w:snapToGrid w:val="0"/>
        <w:spacing w:line="400" w:lineRule="exact"/>
        <w:textAlignment w:val="auto"/>
        <w:rPr>
          <w:rFonts w:ascii="宋体" w:hAnsi="宋体" w:cs="宋体"/>
          <w:sz w:val="21"/>
          <w:szCs w:val="21"/>
        </w:rPr>
      </w:pPr>
      <w:r>
        <w:rPr>
          <w:rFonts w:hint="eastAsia" w:ascii="宋体" w:hAnsi="宋体" w:cs="宋体"/>
          <w:sz w:val="21"/>
          <w:szCs w:val="21"/>
        </w:rPr>
        <w:t>质保期内，如设备或零部件因非人为因素出现故障而造成短期停用时，则质保期和免费维修期相应顺延。如停用时间累计超过60天则质保期重新计算。</w:t>
      </w:r>
    </w:p>
    <w:p>
      <w:pPr>
        <w:keepNext w:val="0"/>
        <w:keepLines w:val="0"/>
        <w:pageBreakBefore w:val="0"/>
        <w:widowControl w:val="0"/>
        <w:numPr>
          <w:ilvl w:val="0"/>
          <w:numId w:val="12"/>
        </w:numPr>
        <w:kinsoku/>
        <w:wordWrap/>
        <w:overflowPunct/>
        <w:topLinePunct w:val="0"/>
        <w:autoSpaceDE w:val="0"/>
        <w:autoSpaceDN w:val="0"/>
        <w:bidi w:val="0"/>
        <w:adjustRightInd w:val="0"/>
        <w:snapToGrid w:val="0"/>
        <w:spacing w:line="400" w:lineRule="exact"/>
        <w:textAlignment w:val="auto"/>
        <w:rPr>
          <w:rFonts w:ascii="宋体" w:hAnsi="宋体" w:cs="宋体"/>
          <w:sz w:val="21"/>
          <w:szCs w:val="21"/>
        </w:rPr>
      </w:pPr>
      <w:r>
        <w:rPr>
          <w:rFonts w:hint="eastAsia" w:ascii="宋体" w:hAnsi="宋体" w:cs="宋体"/>
          <w:sz w:val="21"/>
          <w:szCs w:val="21"/>
        </w:rPr>
        <w:t>对采购人的服务通知，成交人在接报后1小时内响应，4小时内到达现场，48小时内处理完毕。若在48小时内仍未能有效解决，成交人须免费提供同档次的设备予采购人临时使用。</w:t>
      </w:r>
    </w:p>
    <w:p>
      <w:pPr>
        <w:keepNext w:val="0"/>
        <w:keepLines w:val="0"/>
        <w:pageBreakBefore w:val="0"/>
        <w:widowControl w:val="0"/>
        <w:numPr>
          <w:ilvl w:val="0"/>
          <w:numId w:val="11"/>
        </w:numPr>
        <w:tabs>
          <w:tab w:val="left" w:pos="540"/>
        </w:tabs>
        <w:kinsoku/>
        <w:wordWrap/>
        <w:overflowPunct/>
        <w:topLinePunct w:val="0"/>
        <w:autoSpaceDE w:val="0"/>
        <w:autoSpaceDN w:val="0"/>
        <w:bidi w:val="0"/>
        <w:adjustRightInd w:val="0"/>
        <w:snapToGrid w:val="0"/>
        <w:spacing w:line="400" w:lineRule="exact"/>
        <w:textAlignment w:val="auto"/>
        <w:rPr>
          <w:rFonts w:ascii="宋体" w:hAnsi="宋体" w:cs="宋体"/>
          <w:b/>
          <w:sz w:val="21"/>
          <w:szCs w:val="21"/>
        </w:rPr>
      </w:pPr>
      <w:r>
        <w:rPr>
          <w:rFonts w:hint="eastAsia" w:ascii="宋体" w:hAnsi="宋体" w:cs="宋体"/>
          <w:b/>
          <w:sz w:val="21"/>
          <w:szCs w:val="21"/>
        </w:rPr>
        <w:t>包装、保险及发运、保管要求</w:t>
      </w:r>
    </w:p>
    <w:p>
      <w:pPr>
        <w:keepNext w:val="0"/>
        <w:keepLines w:val="0"/>
        <w:pageBreakBefore w:val="0"/>
        <w:widowControl w:val="0"/>
        <w:numPr>
          <w:ilvl w:val="0"/>
          <w:numId w:val="13"/>
        </w:numPr>
        <w:kinsoku/>
        <w:wordWrap/>
        <w:overflowPunct/>
        <w:topLinePunct w:val="0"/>
        <w:autoSpaceDE w:val="0"/>
        <w:autoSpaceDN w:val="0"/>
        <w:bidi w:val="0"/>
        <w:adjustRightInd w:val="0"/>
        <w:snapToGrid w:val="0"/>
        <w:spacing w:line="400" w:lineRule="exact"/>
        <w:textAlignment w:val="auto"/>
        <w:rPr>
          <w:rFonts w:ascii="宋体" w:hAnsi="宋体" w:cs="宋体"/>
          <w:sz w:val="21"/>
          <w:szCs w:val="21"/>
        </w:rPr>
      </w:pPr>
      <w:r>
        <w:rPr>
          <w:rFonts w:hint="eastAsia" w:ascii="宋体" w:hAnsi="宋体" w:cs="宋体"/>
          <w:sz w:val="21"/>
          <w:szCs w:val="21"/>
        </w:rPr>
        <w:t>设备材料的包装必须是制造商原厂包装，其包装均应有良好的防湿、防锈、防潮、防雨、防腐及防碰撞的措施。凡由于包装不良造成的损失和由此产生的费用均由供应商承担。</w:t>
      </w:r>
    </w:p>
    <w:p>
      <w:pPr>
        <w:keepNext w:val="0"/>
        <w:keepLines w:val="0"/>
        <w:pageBreakBefore w:val="0"/>
        <w:widowControl w:val="0"/>
        <w:numPr>
          <w:ilvl w:val="0"/>
          <w:numId w:val="13"/>
        </w:numPr>
        <w:kinsoku/>
        <w:wordWrap/>
        <w:overflowPunct/>
        <w:topLinePunct w:val="0"/>
        <w:autoSpaceDE w:val="0"/>
        <w:autoSpaceDN w:val="0"/>
        <w:bidi w:val="0"/>
        <w:adjustRightInd w:val="0"/>
        <w:snapToGrid w:val="0"/>
        <w:spacing w:line="400" w:lineRule="exact"/>
        <w:textAlignment w:val="auto"/>
        <w:rPr>
          <w:rFonts w:ascii="宋体" w:hAnsi="宋体" w:cs="宋体"/>
          <w:sz w:val="21"/>
          <w:szCs w:val="21"/>
        </w:rPr>
      </w:pPr>
      <w:r>
        <w:rPr>
          <w:rFonts w:hint="eastAsia" w:ascii="宋体" w:hAnsi="宋体" w:cs="宋体"/>
          <w:sz w:val="21"/>
          <w:szCs w:val="21"/>
        </w:rPr>
        <w:t>成交人负责将设备材料货到现场过程中的全部运输，包括装卸车、货物现场的搬运。</w:t>
      </w:r>
    </w:p>
    <w:p>
      <w:pPr>
        <w:keepNext w:val="0"/>
        <w:keepLines w:val="0"/>
        <w:pageBreakBefore w:val="0"/>
        <w:widowControl w:val="0"/>
        <w:numPr>
          <w:ilvl w:val="0"/>
          <w:numId w:val="13"/>
        </w:numPr>
        <w:kinsoku/>
        <w:wordWrap/>
        <w:overflowPunct/>
        <w:topLinePunct w:val="0"/>
        <w:autoSpaceDE w:val="0"/>
        <w:autoSpaceDN w:val="0"/>
        <w:bidi w:val="0"/>
        <w:adjustRightInd w:val="0"/>
        <w:snapToGrid w:val="0"/>
        <w:spacing w:line="400" w:lineRule="exact"/>
        <w:textAlignment w:val="auto"/>
        <w:rPr>
          <w:rFonts w:ascii="宋体" w:hAnsi="宋体" w:cs="宋体"/>
          <w:sz w:val="21"/>
          <w:szCs w:val="21"/>
        </w:rPr>
      </w:pPr>
      <w:r>
        <w:rPr>
          <w:rFonts w:hint="eastAsia" w:ascii="宋体" w:hAnsi="宋体" w:cs="宋体"/>
          <w:sz w:val="21"/>
          <w:szCs w:val="21"/>
        </w:rPr>
        <w:t>各种设备必须提供装箱清单，按装箱清单验收货物。</w:t>
      </w:r>
    </w:p>
    <w:p>
      <w:pPr>
        <w:keepNext w:val="0"/>
        <w:keepLines w:val="0"/>
        <w:pageBreakBefore w:val="0"/>
        <w:widowControl w:val="0"/>
        <w:numPr>
          <w:ilvl w:val="0"/>
          <w:numId w:val="13"/>
        </w:numPr>
        <w:kinsoku/>
        <w:wordWrap/>
        <w:overflowPunct/>
        <w:topLinePunct w:val="0"/>
        <w:autoSpaceDE w:val="0"/>
        <w:autoSpaceDN w:val="0"/>
        <w:bidi w:val="0"/>
        <w:adjustRightInd w:val="0"/>
        <w:snapToGrid w:val="0"/>
        <w:spacing w:line="400" w:lineRule="exact"/>
        <w:textAlignment w:val="auto"/>
        <w:rPr>
          <w:rFonts w:ascii="宋体" w:hAnsi="宋体" w:cs="宋体"/>
          <w:sz w:val="21"/>
          <w:szCs w:val="21"/>
        </w:rPr>
      </w:pPr>
      <w:r>
        <w:rPr>
          <w:rFonts w:hint="eastAsia" w:ascii="宋体" w:hAnsi="宋体" w:cs="宋体"/>
          <w:sz w:val="21"/>
          <w:szCs w:val="21"/>
        </w:rPr>
        <w:t>货物在现场的保管由成交人负责，直至项目安装、验收完毕。</w:t>
      </w:r>
    </w:p>
    <w:p>
      <w:pPr>
        <w:keepNext w:val="0"/>
        <w:keepLines w:val="0"/>
        <w:pageBreakBefore w:val="0"/>
        <w:widowControl w:val="0"/>
        <w:numPr>
          <w:ilvl w:val="0"/>
          <w:numId w:val="13"/>
        </w:numPr>
        <w:kinsoku/>
        <w:wordWrap/>
        <w:overflowPunct/>
        <w:topLinePunct w:val="0"/>
        <w:autoSpaceDE w:val="0"/>
        <w:autoSpaceDN w:val="0"/>
        <w:bidi w:val="0"/>
        <w:adjustRightInd w:val="0"/>
        <w:snapToGrid w:val="0"/>
        <w:spacing w:line="400" w:lineRule="exact"/>
        <w:textAlignment w:val="auto"/>
        <w:rPr>
          <w:rFonts w:ascii="宋体" w:hAnsi="宋体" w:cs="宋体"/>
          <w:sz w:val="21"/>
          <w:szCs w:val="21"/>
        </w:rPr>
      </w:pPr>
      <w:r>
        <w:rPr>
          <w:rFonts w:hint="eastAsia" w:ascii="宋体" w:hAnsi="宋体" w:cs="宋体"/>
          <w:sz w:val="21"/>
          <w:szCs w:val="21"/>
        </w:rPr>
        <w:t>货物在系统安装调试验收合格前的保险由成交人负责，成交人负责其派出的现场服务人员人身意外保险。</w:t>
      </w:r>
    </w:p>
    <w:p>
      <w:pPr>
        <w:keepNext w:val="0"/>
        <w:keepLines w:val="0"/>
        <w:pageBreakBefore w:val="0"/>
        <w:widowControl w:val="0"/>
        <w:numPr>
          <w:ilvl w:val="0"/>
          <w:numId w:val="13"/>
        </w:numPr>
        <w:kinsoku/>
        <w:wordWrap/>
        <w:overflowPunct/>
        <w:topLinePunct w:val="0"/>
        <w:autoSpaceDE w:val="0"/>
        <w:autoSpaceDN w:val="0"/>
        <w:bidi w:val="0"/>
        <w:adjustRightInd w:val="0"/>
        <w:snapToGrid w:val="0"/>
        <w:spacing w:line="400" w:lineRule="exact"/>
        <w:textAlignment w:val="auto"/>
        <w:rPr>
          <w:rFonts w:ascii="宋体" w:hAnsi="宋体" w:cs="宋体"/>
          <w:sz w:val="21"/>
          <w:szCs w:val="21"/>
        </w:rPr>
      </w:pPr>
      <w:r>
        <w:rPr>
          <w:rFonts w:hint="eastAsia" w:ascii="宋体" w:hAnsi="宋体" w:cs="宋体"/>
          <w:sz w:val="21"/>
          <w:szCs w:val="21"/>
        </w:rPr>
        <w:t>设备至采购人指定的使用现场的包装、保险及发运等环节和费用均由成交人负责。</w:t>
      </w:r>
    </w:p>
    <w:p>
      <w:pPr>
        <w:keepNext w:val="0"/>
        <w:keepLines w:val="0"/>
        <w:pageBreakBefore w:val="0"/>
        <w:widowControl w:val="0"/>
        <w:numPr>
          <w:ilvl w:val="0"/>
          <w:numId w:val="11"/>
        </w:numPr>
        <w:tabs>
          <w:tab w:val="left" w:pos="540"/>
        </w:tabs>
        <w:kinsoku/>
        <w:wordWrap/>
        <w:overflowPunct/>
        <w:topLinePunct w:val="0"/>
        <w:autoSpaceDE w:val="0"/>
        <w:autoSpaceDN w:val="0"/>
        <w:bidi w:val="0"/>
        <w:adjustRightInd w:val="0"/>
        <w:snapToGrid w:val="0"/>
        <w:spacing w:line="400" w:lineRule="exact"/>
        <w:textAlignment w:val="auto"/>
        <w:rPr>
          <w:rFonts w:ascii="宋体" w:hAnsi="宋体" w:cs="宋体"/>
          <w:b/>
          <w:sz w:val="21"/>
          <w:szCs w:val="21"/>
        </w:rPr>
      </w:pPr>
      <w:r>
        <w:rPr>
          <w:rFonts w:hint="eastAsia" w:ascii="宋体" w:hAnsi="宋体" w:cs="宋体"/>
          <w:b/>
          <w:sz w:val="21"/>
          <w:szCs w:val="21"/>
        </w:rPr>
        <w:t>安装、调试与验收</w:t>
      </w:r>
    </w:p>
    <w:p>
      <w:pPr>
        <w:keepNext w:val="0"/>
        <w:keepLines w:val="0"/>
        <w:pageBreakBefore w:val="0"/>
        <w:widowControl w:val="0"/>
        <w:numPr>
          <w:ilvl w:val="0"/>
          <w:numId w:val="14"/>
        </w:numPr>
        <w:tabs>
          <w:tab w:val="left" w:pos="540"/>
        </w:tabs>
        <w:kinsoku/>
        <w:wordWrap/>
        <w:overflowPunct/>
        <w:topLinePunct w:val="0"/>
        <w:autoSpaceDE w:val="0"/>
        <w:autoSpaceDN w:val="0"/>
        <w:bidi w:val="0"/>
        <w:adjustRightInd w:val="0"/>
        <w:snapToGrid w:val="0"/>
        <w:spacing w:line="400" w:lineRule="exact"/>
        <w:textAlignment w:val="auto"/>
        <w:rPr>
          <w:rFonts w:ascii="宋体" w:hAnsi="宋体" w:cs="宋体"/>
          <w:sz w:val="21"/>
          <w:szCs w:val="21"/>
        </w:rPr>
      </w:pPr>
      <w:r>
        <w:rPr>
          <w:rFonts w:hint="eastAsia" w:ascii="宋体" w:hAnsi="宋体" w:cs="宋体"/>
          <w:sz w:val="21"/>
          <w:szCs w:val="21"/>
        </w:rPr>
        <w:t>成交人必须依照询价通知书的要求和响应文件的承诺，将设备、系统安装并调试至正常运行的最佳状态。</w:t>
      </w:r>
    </w:p>
    <w:p>
      <w:pPr>
        <w:keepNext w:val="0"/>
        <w:keepLines w:val="0"/>
        <w:pageBreakBefore w:val="0"/>
        <w:widowControl w:val="0"/>
        <w:numPr>
          <w:ilvl w:val="0"/>
          <w:numId w:val="14"/>
        </w:numPr>
        <w:tabs>
          <w:tab w:val="left" w:pos="540"/>
        </w:tabs>
        <w:kinsoku/>
        <w:wordWrap/>
        <w:overflowPunct/>
        <w:topLinePunct w:val="0"/>
        <w:autoSpaceDE w:val="0"/>
        <w:autoSpaceDN w:val="0"/>
        <w:bidi w:val="0"/>
        <w:adjustRightInd w:val="0"/>
        <w:snapToGrid w:val="0"/>
        <w:spacing w:line="400" w:lineRule="exact"/>
        <w:textAlignment w:val="auto"/>
        <w:rPr>
          <w:rFonts w:ascii="宋体" w:hAnsi="宋体" w:cs="宋体"/>
          <w:sz w:val="21"/>
          <w:szCs w:val="21"/>
        </w:rPr>
      </w:pPr>
      <w:r>
        <w:rPr>
          <w:rFonts w:hint="eastAsia" w:ascii="宋体" w:hAnsi="宋体" w:cs="宋体"/>
          <w:sz w:val="21"/>
          <w:szCs w:val="21"/>
        </w:rPr>
        <w:t xml:space="preserve">货物若有国家标准按照国家标准验收，若无国家标准按行业标准验收，为原制造商制造的全新产品，整机无污染，无侵权行为、表面无划损、无任何缺陷隐患，在中国境内可依常规安全合法使用。 </w:t>
      </w:r>
    </w:p>
    <w:p>
      <w:pPr>
        <w:keepNext w:val="0"/>
        <w:keepLines w:val="0"/>
        <w:pageBreakBefore w:val="0"/>
        <w:widowControl w:val="0"/>
        <w:numPr>
          <w:ilvl w:val="0"/>
          <w:numId w:val="14"/>
        </w:numPr>
        <w:tabs>
          <w:tab w:val="left" w:pos="900"/>
        </w:tabs>
        <w:kinsoku/>
        <w:wordWrap/>
        <w:overflowPunct/>
        <w:topLinePunct w:val="0"/>
        <w:autoSpaceDE w:val="0"/>
        <w:autoSpaceDN w:val="0"/>
        <w:bidi w:val="0"/>
        <w:adjustRightInd w:val="0"/>
        <w:snapToGrid w:val="0"/>
        <w:spacing w:line="400" w:lineRule="exact"/>
        <w:textAlignment w:val="auto"/>
        <w:rPr>
          <w:rFonts w:ascii="宋体" w:hAnsi="宋体" w:cs="宋体"/>
          <w:sz w:val="21"/>
          <w:szCs w:val="21"/>
        </w:rPr>
      </w:pPr>
      <w:r>
        <w:rPr>
          <w:rFonts w:hint="eastAsia" w:ascii="宋体" w:hAnsi="宋体" w:cs="宋体"/>
          <w:sz w:val="21"/>
          <w:szCs w:val="21"/>
        </w:rPr>
        <w:t>货物为原厂商未启封全新包装，具出厂合格证，序列号、包装箱号与出厂批号一致，并可追索查阅。所有随设备的附件必须齐全。</w:t>
      </w:r>
    </w:p>
    <w:p>
      <w:pPr>
        <w:keepNext w:val="0"/>
        <w:keepLines w:val="0"/>
        <w:pageBreakBefore w:val="0"/>
        <w:widowControl w:val="0"/>
        <w:numPr>
          <w:ilvl w:val="0"/>
          <w:numId w:val="14"/>
        </w:numPr>
        <w:tabs>
          <w:tab w:val="left" w:pos="900"/>
        </w:tabs>
        <w:kinsoku/>
        <w:wordWrap/>
        <w:overflowPunct/>
        <w:topLinePunct w:val="0"/>
        <w:autoSpaceDE w:val="0"/>
        <w:autoSpaceDN w:val="0"/>
        <w:bidi w:val="0"/>
        <w:adjustRightInd w:val="0"/>
        <w:snapToGrid w:val="0"/>
        <w:spacing w:line="400" w:lineRule="exact"/>
        <w:textAlignment w:val="auto"/>
        <w:rPr>
          <w:rFonts w:ascii="宋体" w:hAnsi="宋体" w:cs="宋体"/>
          <w:sz w:val="21"/>
          <w:szCs w:val="21"/>
        </w:rPr>
      </w:pPr>
      <w:r>
        <w:rPr>
          <w:rFonts w:hint="eastAsia" w:ascii="宋体" w:hAnsi="宋体" w:cs="宋体"/>
          <w:sz w:val="21"/>
          <w:szCs w:val="21"/>
        </w:rPr>
        <w:t>成交人应将关键主机设备的用户手册、保修手册、有关单证资料及配备件、随机工具等交付给采购人，使用操作及安全须知等重要资料应附有中文说明。</w:t>
      </w:r>
    </w:p>
    <w:p>
      <w:pPr>
        <w:keepNext w:val="0"/>
        <w:keepLines w:val="0"/>
        <w:pageBreakBefore w:val="0"/>
        <w:widowControl w:val="0"/>
        <w:numPr>
          <w:ilvl w:val="0"/>
          <w:numId w:val="14"/>
        </w:numPr>
        <w:tabs>
          <w:tab w:val="left" w:pos="900"/>
        </w:tabs>
        <w:kinsoku/>
        <w:wordWrap/>
        <w:overflowPunct/>
        <w:topLinePunct w:val="0"/>
        <w:autoSpaceDE w:val="0"/>
        <w:autoSpaceDN w:val="0"/>
        <w:bidi w:val="0"/>
        <w:adjustRightInd w:val="0"/>
        <w:snapToGrid w:val="0"/>
        <w:spacing w:line="400" w:lineRule="exact"/>
        <w:textAlignment w:val="auto"/>
        <w:rPr>
          <w:rFonts w:ascii="宋体" w:hAnsi="宋体" w:cs="宋体"/>
          <w:sz w:val="21"/>
          <w:szCs w:val="21"/>
        </w:rPr>
      </w:pPr>
      <w:r>
        <w:rPr>
          <w:rFonts w:hint="eastAsia" w:ascii="宋体" w:hAnsi="宋体" w:cs="宋体"/>
          <w:sz w:val="21"/>
          <w:szCs w:val="21"/>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成交人承担。</w:t>
      </w:r>
    </w:p>
    <w:p>
      <w:pPr>
        <w:keepNext w:val="0"/>
        <w:keepLines w:val="0"/>
        <w:pageBreakBefore w:val="0"/>
        <w:widowControl w:val="0"/>
        <w:numPr>
          <w:ilvl w:val="0"/>
          <w:numId w:val="11"/>
        </w:numPr>
        <w:tabs>
          <w:tab w:val="left" w:pos="540"/>
        </w:tabs>
        <w:kinsoku/>
        <w:wordWrap/>
        <w:overflowPunct/>
        <w:topLinePunct w:val="0"/>
        <w:autoSpaceDE w:val="0"/>
        <w:autoSpaceDN w:val="0"/>
        <w:bidi w:val="0"/>
        <w:adjustRightInd w:val="0"/>
        <w:snapToGrid w:val="0"/>
        <w:spacing w:line="400" w:lineRule="exact"/>
        <w:textAlignment w:val="auto"/>
        <w:rPr>
          <w:rFonts w:ascii="宋体" w:hAnsi="宋体" w:cs="宋体"/>
          <w:b/>
          <w:sz w:val="21"/>
          <w:szCs w:val="21"/>
        </w:rPr>
      </w:pPr>
      <w:r>
        <w:rPr>
          <w:rFonts w:hint="eastAsia" w:ascii="宋体" w:hAnsi="宋体" w:cs="宋体"/>
          <w:b/>
          <w:sz w:val="21"/>
          <w:szCs w:val="21"/>
        </w:rPr>
        <w:t>付款方式</w:t>
      </w:r>
    </w:p>
    <w:p>
      <w:pPr>
        <w:numPr>
          <w:ilvl w:val="0"/>
          <w:numId w:val="15"/>
        </w:numPr>
        <w:snapToGrid w:val="0"/>
        <w:spacing w:line="360" w:lineRule="auto"/>
        <w:rPr>
          <w:rFonts w:ascii="宋体" w:hAnsi="宋体" w:cs="宋体"/>
          <w:kern w:val="21"/>
          <w:sz w:val="21"/>
          <w:szCs w:val="21"/>
          <w:highlight w:val="none"/>
        </w:rPr>
      </w:pPr>
      <w:r>
        <w:rPr>
          <w:rFonts w:hint="eastAsia" w:ascii="宋体" w:hAnsi="宋体" w:cs="宋体"/>
          <w:sz w:val="21"/>
          <w:szCs w:val="21"/>
          <w:highlight w:val="none"/>
          <w:lang w:val="en-US" w:eastAsia="zh-CN"/>
        </w:rPr>
        <w:t>签订合同后支付30%合同款，</w:t>
      </w:r>
      <w:r>
        <w:rPr>
          <w:rFonts w:hint="eastAsia" w:ascii="宋体" w:hAnsi="宋体" w:cs="宋体"/>
          <w:sz w:val="21"/>
          <w:szCs w:val="21"/>
          <w:highlight w:val="none"/>
        </w:rPr>
        <w:t>设备安装调试培训完成正常运行并验收通过后一次性付清</w:t>
      </w:r>
      <w:r>
        <w:rPr>
          <w:rFonts w:hint="eastAsia" w:ascii="宋体" w:hAnsi="宋体" w:cs="宋体"/>
          <w:sz w:val="21"/>
          <w:szCs w:val="21"/>
          <w:highlight w:val="none"/>
          <w:lang w:val="en-US" w:eastAsia="zh-CN"/>
        </w:rPr>
        <w:t>尾</w:t>
      </w:r>
      <w:r>
        <w:rPr>
          <w:rFonts w:hint="eastAsia" w:ascii="宋体" w:hAnsi="宋体" w:cs="宋体"/>
          <w:sz w:val="21"/>
          <w:szCs w:val="21"/>
          <w:highlight w:val="none"/>
        </w:rPr>
        <w:t>款。</w:t>
      </w:r>
    </w:p>
    <w:p>
      <w:pPr>
        <w:numPr>
          <w:ilvl w:val="0"/>
          <w:numId w:val="15"/>
        </w:numPr>
        <w:snapToGrid w:val="0"/>
        <w:spacing w:line="360" w:lineRule="auto"/>
        <w:rPr>
          <w:rFonts w:ascii="宋体" w:hAnsi="宋体" w:cs="宋体"/>
          <w:kern w:val="21"/>
          <w:sz w:val="21"/>
          <w:szCs w:val="21"/>
          <w:highlight w:val="none"/>
        </w:rPr>
      </w:pPr>
      <w:r>
        <w:rPr>
          <w:rFonts w:hint="eastAsia" w:ascii="宋体" w:hAnsi="宋体" w:cs="宋体"/>
          <w:kern w:val="21"/>
          <w:sz w:val="21"/>
          <w:szCs w:val="21"/>
          <w:highlight w:val="none"/>
        </w:rPr>
        <w:t>成交人凭以下有效文件与采购人结算：</w:t>
      </w:r>
    </w:p>
    <w:p>
      <w:pPr>
        <w:numPr>
          <w:ilvl w:val="0"/>
          <w:numId w:val="16"/>
        </w:numPr>
        <w:snapToGrid w:val="0"/>
        <w:spacing w:line="360" w:lineRule="auto"/>
        <w:ind w:firstLine="315" w:firstLineChars="150"/>
        <w:rPr>
          <w:rFonts w:ascii="宋体" w:hAnsi="宋体" w:cs="宋体"/>
          <w:sz w:val="21"/>
          <w:szCs w:val="21"/>
          <w:highlight w:val="none"/>
        </w:rPr>
      </w:pPr>
      <w:r>
        <w:rPr>
          <w:rFonts w:hint="eastAsia" w:ascii="宋体" w:hAnsi="宋体" w:cs="宋体"/>
          <w:sz w:val="21"/>
          <w:szCs w:val="21"/>
          <w:highlight w:val="none"/>
        </w:rPr>
        <w:t>合同；</w:t>
      </w:r>
    </w:p>
    <w:p>
      <w:pPr>
        <w:numPr>
          <w:ilvl w:val="0"/>
          <w:numId w:val="16"/>
        </w:numPr>
        <w:snapToGrid w:val="0"/>
        <w:spacing w:line="360" w:lineRule="auto"/>
        <w:ind w:firstLine="315" w:firstLineChars="150"/>
        <w:rPr>
          <w:rFonts w:ascii="宋体" w:hAnsi="宋体" w:cs="宋体"/>
          <w:sz w:val="21"/>
          <w:szCs w:val="21"/>
          <w:highlight w:val="none"/>
        </w:rPr>
      </w:pPr>
      <w:r>
        <w:rPr>
          <w:rFonts w:hint="eastAsia" w:ascii="宋体" w:hAnsi="宋体" w:cs="宋体"/>
          <w:sz w:val="21"/>
          <w:szCs w:val="21"/>
          <w:highlight w:val="none"/>
        </w:rPr>
        <w:t>成交人开具的正式发票；</w:t>
      </w:r>
    </w:p>
    <w:p>
      <w:pPr>
        <w:numPr>
          <w:ilvl w:val="0"/>
          <w:numId w:val="16"/>
        </w:numPr>
        <w:snapToGrid w:val="0"/>
        <w:spacing w:line="360" w:lineRule="auto"/>
        <w:ind w:left="0" w:leftChars="0" w:firstLine="315" w:firstLineChars="150"/>
        <w:rPr>
          <w:rFonts w:hint="eastAsia" w:ascii="宋体" w:hAnsi="宋体" w:cs="宋体"/>
          <w:sz w:val="21"/>
          <w:szCs w:val="21"/>
          <w:highlight w:val="none"/>
        </w:rPr>
      </w:pPr>
      <w:r>
        <w:rPr>
          <w:rFonts w:hint="eastAsia" w:ascii="宋体" w:hAnsi="宋体" w:cs="宋体"/>
          <w:sz w:val="21"/>
          <w:szCs w:val="21"/>
          <w:highlight w:val="none"/>
        </w:rPr>
        <w:t>验收调试报告（加盖采购人公章）；</w:t>
      </w:r>
    </w:p>
    <w:p>
      <w:pPr>
        <w:numPr>
          <w:ilvl w:val="0"/>
          <w:numId w:val="0"/>
        </w:numPr>
        <w:snapToGrid w:val="0"/>
        <w:spacing w:line="360" w:lineRule="auto"/>
        <w:ind w:leftChars="150"/>
        <w:rPr>
          <w:rFonts w:ascii="宋体" w:hAnsi="宋体" w:cs="宋体"/>
          <w:b/>
          <w:sz w:val="21"/>
          <w:szCs w:val="21"/>
          <w:highlight w:val="none"/>
        </w:rPr>
      </w:pPr>
      <w:r>
        <w:rPr>
          <w:rFonts w:hint="eastAsia" w:ascii="宋体" w:hAnsi="宋体" w:cs="宋体"/>
          <w:sz w:val="21"/>
          <w:szCs w:val="21"/>
          <w:highlight w:val="none"/>
        </w:rPr>
        <w:t>（4）成交通知书。</w:t>
      </w:r>
      <w:r>
        <w:rPr>
          <w:rFonts w:hint="eastAsia" w:ascii="宋体" w:hAnsi="宋体" w:cs="宋体"/>
          <w:b/>
          <w:sz w:val="21"/>
          <w:szCs w:val="21"/>
          <w:highlight w:val="none"/>
        </w:rPr>
        <w:tab/>
      </w:r>
    </w:p>
    <w:p>
      <w:pPr>
        <w:spacing w:line="360" w:lineRule="auto"/>
        <w:rPr>
          <w:rFonts w:ascii="宋体" w:hAnsi="宋体"/>
          <w:b/>
          <w:bCs/>
          <w:sz w:val="21"/>
          <w:szCs w:val="21"/>
          <w:highlight w:val="none"/>
        </w:rPr>
        <w:sectPr>
          <w:footerReference r:id="rId10" w:type="default"/>
          <w:pgSz w:w="11906" w:h="16838"/>
          <w:pgMar w:top="567" w:right="1134" w:bottom="567" w:left="1134" w:header="851" w:footer="992" w:gutter="0"/>
          <w:pgNumType w:start="1"/>
          <w:cols w:space="425" w:num="1"/>
          <w:docGrid w:type="lines" w:linePitch="312" w:charSpace="0"/>
        </w:sectPr>
      </w:pPr>
      <w:r>
        <w:rPr>
          <w:rFonts w:hint="eastAsia" w:ascii="宋体" w:hAnsi="宋体" w:cs="宋体"/>
          <w:sz w:val="21"/>
          <w:szCs w:val="21"/>
          <w:highlight w:val="none"/>
        </w:rPr>
        <w:t>3.  因采购人使用的是财政资金，采购人在前款规定的付款时间为向政府采购支付部门提出办理财政支付申请手续的时间（不含政府财政支付部门审核的时间），在规定时间内提出支付申请手续后即视为采购人已经按期支付。</w:t>
      </w:r>
    </w:p>
    <w:p>
      <w:pPr>
        <w:pStyle w:val="2"/>
      </w:pPr>
    </w:p>
    <w:p>
      <w:pPr>
        <w:pStyle w:val="36"/>
        <w:rPr>
          <w:color w:val="000000" w:themeColor="text1"/>
          <w14:textFill>
            <w14:solidFill>
              <w14:schemeClr w14:val="tx1"/>
            </w14:solidFill>
          </w14:textFill>
        </w:rPr>
      </w:pPr>
      <w:bookmarkStart w:id="18" w:name="_Toc438561727"/>
      <w:r>
        <w:rPr>
          <w:rFonts w:hint="eastAsia"/>
          <w:color w:val="000000" w:themeColor="text1"/>
          <w14:textFill>
            <w14:solidFill>
              <w14:schemeClr w14:val="tx1"/>
            </w14:solidFill>
          </w14:textFill>
        </w:rPr>
        <w:t>第四章</w:t>
      </w:r>
      <w:bookmarkEnd w:id="11"/>
      <w:bookmarkEnd w:id="12"/>
      <w:bookmarkEnd w:id="13"/>
      <w:bookmarkEnd w:id="14"/>
      <w:bookmarkEnd w:id="15"/>
      <w:bookmarkEnd w:id="18"/>
      <w:r>
        <w:rPr>
          <w:rFonts w:hint="eastAsia"/>
          <w:color w:val="000000" w:themeColor="text1"/>
          <w14:textFill>
            <w14:solidFill>
              <w14:schemeClr w14:val="tx1"/>
            </w14:solidFill>
          </w14:textFill>
        </w:rPr>
        <w:t xml:space="preserve"> 评分体系与标准</w:t>
      </w:r>
    </w:p>
    <w:p>
      <w:pPr>
        <w:numPr>
          <w:ilvl w:val="0"/>
          <w:numId w:val="17"/>
        </w:numPr>
        <w:tabs>
          <w:tab w:val="left" w:pos="630"/>
        </w:tabs>
        <w:spacing w:line="360" w:lineRule="auto"/>
        <w:jc w:val="both"/>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本评标办法采用综合评分法。</w:t>
      </w:r>
    </w:p>
    <w:p>
      <w:pPr>
        <w:numPr>
          <w:ilvl w:val="0"/>
          <w:numId w:val="17"/>
        </w:numPr>
        <w:tabs>
          <w:tab w:val="left" w:pos="851"/>
        </w:tabs>
        <w:autoSpaceDE/>
        <w:autoSpaceDN/>
        <w:adjustRightInd/>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通过资格性和符合性审查的有效供应商方有资格提交最后报价及</w:t>
      </w:r>
      <w:r>
        <w:rPr>
          <w:rFonts w:hint="eastAsia" w:ascii="宋体" w:cs="宋体"/>
          <w:color w:val="000000" w:themeColor="text1"/>
          <w:sz w:val="21"/>
          <w:szCs w:val="21"/>
          <w14:textFill>
            <w14:solidFill>
              <w14:schemeClr w14:val="tx1"/>
            </w14:solidFill>
          </w14:textFill>
        </w:rPr>
        <w:t>进行技术、商务及价格的详细评审，最后评标委员会出具评标报告。</w:t>
      </w:r>
    </w:p>
    <w:p>
      <w:pPr>
        <w:numPr>
          <w:ilvl w:val="0"/>
          <w:numId w:val="17"/>
        </w:numPr>
        <w:tabs>
          <w:tab w:val="left" w:pos="630"/>
        </w:tabs>
        <w:spacing w:line="360" w:lineRule="auto"/>
        <w:jc w:val="both"/>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评分及其统计：按照评标程序、评分标准以及权重分配的规定，评标委员会各成员分别就各个投标人的技术状况、商务状况及其对招标文件要求的响应情况进行评议和比较，评出其技术评分和商务评分、价格评分相加得出其综合得分。</w:t>
      </w:r>
    </w:p>
    <w:p>
      <w:pPr>
        <w:rPr>
          <w:color w:val="000000" w:themeColor="text1"/>
          <w14:textFill>
            <w14:solidFill>
              <w14:schemeClr w14:val="tx1"/>
            </w14:solidFill>
          </w14:textFill>
        </w:rPr>
      </w:pPr>
    </w:p>
    <w:p>
      <w:pPr>
        <w:numPr>
          <w:ilvl w:val="0"/>
          <w:numId w:val="18"/>
        </w:numPr>
        <w:tabs>
          <w:tab w:val="left" w:pos="851"/>
        </w:tabs>
        <w:spacing w:line="360" w:lineRule="auto"/>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资格、符合性评审</w:t>
      </w:r>
    </w:p>
    <w:tbl>
      <w:tblPr>
        <w:tblStyle w:val="38"/>
        <w:tblW w:w="912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0"/>
        <w:gridCol w:w="81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2" w:hRule="atLeast"/>
          <w:jc w:val="center"/>
        </w:trPr>
        <w:tc>
          <w:tcPr>
            <w:tcW w:w="990" w:type="dxa"/>
            <w:tcBorders>
              <w:right w:val="single" w:color="auto" w:sz="4" w:space="0"/>
            </w:tcBorders>
            <w:vAlign w:val="center"/>
          </w:tcPr>
          <w:p>
            <w:pPr>
              <w:jc w:val="center"/>
              <w:rPr>
                <w:rFonts w:ascii="宋体" w:cs="宋体"/>
                <w:b/>
                <w:color w:val="000000" w:themeColor="text1"/>
                <w:sz w:val="21"/>
                <w:szCs w:val="21"/>
                <w14:textFill>
                  <w14:solidFill>
                    <w14:schemeClr w14:val="tx1"/>
                  </w14:solidFill>
                </w14:textFill>
              </w:rPr>
            </w:pPr>
            <w:r>
              <w:rPr>
                <w:rFonts w:hint="eastAsia" w:ascii="宋体" w:cs="宋体"/>
                <w:b/>
                <w:color w:val="000000" w:themeColor="text1"/>
                <w:sz w:val="21"/>
                <w:szCs w:val="21"/>
                <w14:textFill>
                  <w14:solidFill>
                    <w14:schemeClr w14:val="tx1"/>
                  </w14:solidFill>
                </w14:textFill>
              </w:rPr>
              <w:t>序号</w:t>
            </w:r>
          </w:p>
        </w:tc>
        <w:tc>
          <w:tcPr>
            <w:tcW w:w="8137" w:type="dxa"/>
            <w:tcBorders>
              <w:left w:val="single" w:color="auto" w:sz="4" w:space="0"/>
            </w:tcBorders>
            <w:vAlign w:val="center"/>
          </w:tcPr>
          <w:p>
            <w:pPr>
              <w:jc w:val="center"/>
              <w:rPr>
                <w:rFonts w:asci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评审内容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19"/>
              </w:numPr>
              <w:tabs>
                <w:tab w:val="left" w:pos="432"/>
                <w:tab w:val="left" w:pos="612"/>
              </w:tabs>
              <w:autoSpaceDE/>
              <w:autoSpaceDN/>
              <w:adjustRightInd/>
              <w:jc w:val="center"/>
              <w:rPr>
                <w:rFonts w:ascii="宋体" w:hAnsi="宋体" w:cs="宋体"/>
                <w:color w:val="000000" w:themeColor="text1"/>
                <w:sz w:val="21"/>
                <w:szCs w:val="21"/>
                <w14:textFill>
                  <w14:solidFill>
                    <w14:schemeClr w14:val="tx1"/>
                  </w14:solidFill>
                </w14:textFill>
              </w:rPr>
            </w:pPr>
          </w:p>
        </w:tc>
        <w:tc>
          <w:tcPr>
            <w:tcW w:w="8137" w:type="dxa"/>
            <w:tcBorders>
              <w:left w:val="single" w:color="auto" w:sz="4" w:space="0"/>
            </w:tcBorders>
            <w:vAlign w:val="center"/>
          </w:tcPr>
          <w:p>
            <w:pP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具备竞争性磋商文件中规定资格要求的及资格证明文件齐全；</w:t>
            </w:r>
            <w:r>
              <w:rPr>
                <w:rFonts w:ascii="宋体" w:hAnsi="宋体" w:cs="宋体"/>
                <w:color w:val="000000" w:themeColor="text1"/>
                <w:sz w:val="21"/>
                <w:szCs w:val="21"/>
                <w14:textFill>
                  <w14:solidFill>
                    <w14:schemeClr w14:val="tx1"/>
                  </w14:solidFill>
                </w14:textFill>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19"/>
              </w:numPr>
              <w:tabs>
                <w:tab w:val="left" w:pos="432"/>
                <w:tab w:val="left" w:pos="612"/>
              </w:tabs>
              <w:autoSpaceDE/>
              <w:autoSpaceDN/>
              <w:adjustRightInd/>
              <w:jc w:val="center"/>
              <w:rPr>
                <w:rFonts w:ascii="宋体" w:hAnsi="宋体" w:cs="宋体"/>
                <w:color w:val="000000" w:themeColor="text1"/>
                <w:sz w:val="21"/>
                <w:szCs w:val="21"/>
                <w14:textFill>
                  <w14:solidFill>
                    <w14:schemeClr w14:val="tx1"/>
                  </w14:solidFill>
                </w14:textFill>
              </w:rPr>
            </w:pPr>
          </w:p>
        </w:tc>
        <w:tc>
          <w:tcPr>
            <w:tcW w:w="8137" w:type="dxa"/>
            <w:tcBorders>
              <w:left w:val="single" w:color="auto" w:sz="4" w:space="0"/>
            </w:tcBorders>
            <w:vAlign w:val="center"/>
          </w:tcPr>
          <w:p>
            <w:pP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磋商函已提交并符合竞争性磋商文件要求的；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19"/>
              </w:numPr>
              <w:tabs>
                <w:tab w:val="left" w:pos="432"/>
                <w:tab w:val="left" w:pos="612"/>
              </w:tabs>
              <w:autoSpaceDE/>
              <w:autoSpaceDN/>
              <w:adjustRightInd/>
              <w:jc w:val="center"/>
              <w:rPr>
                <w:rFonts w:ascii="宋体" w:hAnsi="宋体" w:cs="宋体"/>
                <w:color w:val="000000" w:themeColor="text1"/>
                <w:sz w:val="21"/>
                <w:szCs w:val="21"/>
                <w14:textFill>
                  <w14:solidFill>
                    <w14:schemeClr w14:val="tx1"/>
                  </w14:solidFill>
                </w14:textFill>
              </w:rPr>
            </w:pPr>
          </w:p>
        </w:tc>
        <w:tc>
          <w:tcPr>
            <w:tcW w:w="8137" w:type="dxa"/>
            <w:tcBorders>
              <w:left w:val="single" w:color="auto" w:sz="4" w:space="0"/>
            </w:tcBorders>
            <w:vAlign w:val="center"/>
          </w:tcPr>
          <w:p>
            <w:pPr>
              <w:ind w:left="19" w:hanging="18" w:hangingChars="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按照竞争性磋商文件规定要求签署、盖章且响应文件有法定代表人签字，或签字人有法定代表人有效授权书的；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19"/>
              </w:numPr>
              <w:tabs>
                <w:tab w:val="left" w:pos="432"/>
                <w:tab w:val="left" w:pos="612"/>
              </w:tabs>
              <w:autoSpaceDE/>
              <w:autoSpaceDN/>
              <w:adjustRightInd/>
              <w:jc w:val="center"/>
              <w:rPr>
                <w:rFonts w:ascii="宋体" w:hAnsi="宋体" w:cs="宋体"/>
                <w:color w:val="000000" w:themeColor="text1"/>
                <w:sz w:val="21"/>
                <w:szCs w:val="21"/>
                <w14:textFill>
                  <w14:solidFill>
                    <w14:schemeClr w14:val="tx1"/>
                  </w14:solidFill>
                </w14:textFill>
              </w:rPr>
            </w:pPr>
          </w:p>
        </w:tc>
        <w:tc>
          <w:tcPr>
            <w:tcW w:w="8137" w:type="dxa"/>
            <w:tcBorders>
              <w:left w:val="single" w:color="auto" w:sz="4" w:space="0"/>
            </w:tcBorders>
            <w:vAlign w:val="center"/>
          </w:tcPr>
          <w:p>
            <w:pPr>
              <w:ind w:left="315" w:hanging="315" w:hangingChars="15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首次报价未超过本项目的最高限价；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19"/>
              </w:numPr>
              <w:tabs>
                <w:tab w:val="left" w:pos="432"/>
                <w:tab w:val="left" w:pos="612"/>
              </w:tabs>
              <w:autoSpaceDE/>
              <w:autoSpaceDN/>
              <w:adjustRightInd/>
              <w:jc w:val="center"/>
              <w:rPr>
                <w:rFonts w:ascii="宋体" w:hAnsi="宋体" w:cs="宋体"/>
                <w:color w:val="000000" w:themeColor="text1"/>
                <w:sz w:val="21"/>
                <w:szCs w:val="21"/>
                <w14:textFill>
                  <w14:solidFill>
                    <w14:schemeClr w14:val="tx1"/>
                  </w14:solidFill>
                </w14:textFill>
              </w:rPr>
            </w:pPr>
          </w:p>
        </w:tc>
        <w:tc>
          <w:tcPr>
            <w:tcW w:w="8137" w:type="dxa"/>
            <w:tcBorders>
              <w:left w:val="single" w:color="auto" w:sz="4" w:space="0"/>
            </w:tcBorders>
            <w:vAlign w:val="center"/>
          </w:tcPr>
          <w:p>
            <w:pPr>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响应文件完全满足竞争性磋商文件中标注★号条款无不响应或负偏离的；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19"/>
              </w:numPr>
              <w:tabs>
                <w:tab w:val="left" w:pos="432"/>
                <w:tab w:val="left" w:pos="612"/>
              </w:tabs>
              <w:autoSpaceDE/>
              <w:autoSpaceDN/>
              <w:adjustRightInd/>
              <w:jc w:val="center"/>
              <w:rPr>
                <w:rFonts w:ascii="宋体" w:hAnsi="宋体" w:cs="宋体"/>
                <w:color w:val="000000" w:themeColor="text1"/>
                <w:sz w:val="21"/>
                <w:szCs w:val="21"/>
                <w14:textFill>
                  <w14:solidFill>
                    <w14:schemeClr w14:val="tx1"/>
                  </w14:solidFill>
                </w14:textFill>
              </w:rPr>
            </w:pPr>
          </w:p>
        </w:tc>
        <w:tc>
          <w:tcPr>
            <w:tcW w:w="8137" w:type="dxa"/>
            <w:tcBorders>
              <w:left w:val="single" w:color="auto" w:sz="4" w:space="0"/>
            </w:tcBorders>
            <w:vAlign w:val="center"/>
          </w:tcPr>
          <w:p>
            <w:pP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响应文件没有竞争性磋商文件中规定的其它无效投标条款的；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19"/>
              </w:numPr>
              <w:tabs>
                <w:tab w:val="left" w:pos="432"/>
                <w:tab w:val="left" w:pos="612"/>
              </w:tabs>
              <w:autoSpaceDE/>
              <w:autoSpaceDN/>
              <w:adjustRightInd/>
              <w:jc w:val="center"/>
              <w:rPr>
                <w:rFonts w:ascii="宋体" w:hAnsi="宋体" w:cs="宋体"/>
                <w:color w:val="000000" w:themeColor="text1"/>
                <w:sz w:val="21"/>
                <w:szCs w:val="21"/>
                <w14:textFill>
                  <w14:solidFill>
                    <w14:schemeClr w14:val="tx1"/>
                  </w14:solidFill>
                </w14:textFill>
              </w:rPr>
            </w:pPr>
          </w:p>
        </w:tc>
        <w:tc>
          <w:tcPr>
            <w:tcW w:w="8137" w:type="dxa"/>
            <w:tcBorders>
              <w:left w:val="single" w:color="auto" w:sz="4" w:space="0"/>
            </w:tcBorders>
            <w:vAlign w:val="center"/>
          </w:tcPr>
          <w:p>
            <w:pP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按有关法律、法规、规章不属于投标无效的。</w:t>
            </w:r>
          </w:p>
        </w:tc>
      </w:tr>
    </w:tbl>
    <w:p>
      <w:pPr>
        <w:tabs>
          <w:tab w:val="left" w:pos="851"/>
        </w:tabs>
        <w:spacing w:line="360" w:lineRule="auto"/>
        <w:ind w:left="200"/>
        <w:rPr>
          <w:rFonts w:ascii="宋体" w:hAnsi="宋体" w:cs="宋体"/>
          <w:b/>
          <w:color w:val="000000" w:themeColor="text1"/>
          <w:sz w:val="21"/>
          <w:szCs w:val="21"/>
          <w14:textFill>
            <w14:solidFill>
              <w14:schemeClr w14:val="tx1"/>
            </w14:solidFill>
          </w14:textFill>
        </w:rPr>
      </w:pPr>
    </w:p>
    <w:p>
      <w:pPr>
        <w:numPr>
          <w:ilvl w:val="0"/>
          <w:numId w:val="18"/>
        </w:numPr>
        <w:tabs>
          <w:tab w:val="left" w:pos="851"/>
        </w:tabs>
        <w:spacing w:line="360" w:lineRule="auto"/>
        <w:rPr>
          <w:rFonts w:ascii="宋体" w:hAnsi="宋体"/>
          <w:b/>
          <w:bCs/>
          <w:color w:val="000000" w:themeColor="text1"/>
          <w:sz w:val="21"/>
          <w:szCs w:val="21"/>
          <w14:textFill>
            <w14:solidFill>
              <w14:schemeClr w14:val="tx1"/>
            </w14:solidFill>
          </w14:textFill>
        </w:rPr>
      </w:pPr>
      <w:r>
        <w:rPr>
          <w:rFonts w:ascii="宋体" w:hAnsi="宋体" w:cs="宋体"/>
          <w:b/>
          <w:color w:val="000000" w:themeColor="text1"/>
          <w:sz w:val="21"/>
          <w:szCs w:val="21"/>
          <w14:textFill>
            <w14:solidFill>
              <w14:schemeClr w14:val="tx1"/>
            </w14:solidFill>
          </w14:textFill>
        </w:rPr>
        <w:br w:type="page"/>
      </w:r>
      <w:r>
        <w:rPr>
          <w:rFonts w:hint="eastAsia" w:ascii="宋体" w:hAnsi="宋体" w:cs="宋体"/>
          <w:b/>
          <w:color w:val="000000" w:themeColor="text1"/>
          <w:sz w:val="21"/>
          <w:szCs w:val="21"/>
          <w14:textFill>
            <w14:solidFill>
              <w14:schemeClr w14:val="tx1"/>
            </w14:solidFill>
          </w14:textFill>
        </w:rPr>
        <w:t>评审标准</w:t>
      </w:r>
    </w:p>
    <w:p>
      <w:pPr>
        <w:snapToGrid w:val="0"/>
        <w:spacing w:beforeLines="50" w:afterLines="50" w:line="360" w:lineRule="auto"/>
        <w:jc w:val="center"/>
        <w:outlineLvl w:val="2"/>
        <w:rPr>
          <w:rStyle w:val="45"/>
          <w:rFonts w:eastAsia="黑体"/>
          <w:color w:val="000000" w:themeColor="text1"/>
          <w14:textFill>
            <w14:solidFill>
              <w14:schemeClr w14:val="tx1"/>
            </w14:solidFill>
          </w14:textFill>
        </w:rPr>
      </w:pPr>
      <w:r>
        <w:rPr>
          <w:rFonts w:hint="eastAsia" w:ascii="黑体" w:hAnsi="宋体" w:eastAsia="黑体" w:cs="宋体"/>
          <w:color w:val="000000" w:themeColor="text1"/>
          <w:sz w:val="28"/>
          <w:szCs w:val="28"/>
          <w14:textFill>
            <w14:solidFill>
              <w14:schemeClr w14:val="tx1"/>
            </w14:solidFill>
          </w14:textFill>
        </w:rPr>
        <w:t>技术部分评分表（40分）</w:t>
      </w:r>
    </w:p>
    <w:tbl>
      <w:tblPr>
        <w:tblStyle w:val="38"/>
        <w:tblW w:w="5269"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248"/>
        <w:gridCol w:w="76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1135" w:type="pct"/>
            <w:tcBorders>
              <w:top w:val="single" w:color="auto" w:sz="12" w:space="0"/>
              <w:left w:val="single" w:color="auto" w:sz="12" w:space="0"/>
              <w:bottom w:val="single" w:color="auto" w:sz="6" w:space="0"/>
              <w:right w:val="single" w:color="auto" w:sz="6" w:space="0"/>
            </w:tcBorders>
            <w:vAlign w:val="center"/>
          </w:tcPr>
          <w:p>
            <w:pPr>
              <w:snapToGrid w:val="0"/>
              <w:spacing w:line="360" w:lineRule="auto"/>
              <w:jc w:val="center"/>
              <w:rPr>
                <w:rFonts w:cs="宋体" w:asciiTheme="minorEastAsia" w:hAnsiTheme="minorEastAsia" w:eastAsiaTheme="minorEastAsia"/>
                <w:b/>
                <w:bCs/>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b/>
                <w:bCs/>
                <w:snapToGrid w:val="0"/>
                <w:color w:val="000000" w:themeColor="text1"/>
                <w:sz w:val="21"/>
                <w:szCs w:val="21"/>
                <w14:textFill>
                  <w14:solidFill>
                    <w14:schemeClr w14:val="tx1"/>
                  </w14:solidFill>
                </w14:textFill>
              </w:rPr>
              <w:t>评审项</w:t>
            </w:r>
          </w:p>
        </w:tc>
        <w:tc>
          <w:tcPr>
            <w:tcW w:w="3864" w:type="pct"/>
            <w:tcBorders>
              <w:top w:val="single" w:color="auto" w:sz="12" w:space="0"/>
              <w:left w:val="single" w:color="auto" w:sz="6" w:space="0"/>
              <w:bottom w:val="single" w:color="auto" w:sz="6" w:space="0"/>
              <w:right w:val="single" w:color="auto" w:sz="12" w:space="0"/>
            </w:tcBorders>
            <w:vAlign w:val="center"/>
          </w:tcPr>
          <w:p>
            <w:pPr>
              <w:snapToGrid w:val="0"/>
              <w:spacing w:line="360" w:lineRule="auto"/>
              <w:jc w:val="center"/>
              <w:rPr>
                <w:rFonts w:cs="宋体" w:asciiTheme="minorEastAsia" w:hAnsiTheme="minorEastAsia" w:eastAsiaTheme="minorEastAsia"/>
                <w:b/>
                <w:bCs/>
                <w:snapToGrid w:val="0"/>
                <w:color w:val="000000" w:themeColor="text1"/>
                <w:sz w:val="21"/>
                <w:szCs w:val="21"/>
                <w:u w:val="single"/>
                <w14:textFill>
                  <w14:solidFill>
                    <w14:schemeClr w14:val="tx1"/>
                  </w14:solidFill>
                </w14:textFill>
              </w:rPr>
            </w:pPr>
            <w:r>
              <w:rPr>
                <w:rFonts w:hint="eastAsia" w:cs="宋体" w:asciiTheme="minorEastAsia" w:hAnsiTheme="minorEastAsia" w:eastAsiaTheme="minorEastAsia"/>
                <w:b/>
                <w:bCs/>
                <w:snapToGrid w:val="0"/>
                <w:color w:val="000000" w:themeColor="text1"/>
                <w:sz w:val="21"/>
                <w:szCs w:val="21"/>
                <w14:textFill>
                  <w14:solidFill>
                    <w14:schemeClr w14:val="tx1"/>
                  </w14:solidFill>
                </w14:textFill>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35" w:type="pct"/>
            <w:tcBorders>
              <w:top w:val="single" w:color="auto" w:sz="6" w:space="0"/>
              <w:left w:val="single" w:color="auto" w:sz="12" w:space="0"/>
              <w:bottom w:val="single" w:color="auto" w:sz="6" w:space="0"/>
              <w:right w:val="single" w:color="auto" w:sz="6" w:space="0"/>
            </w:tcBorders>
            <w:vAlign w:val="center"/>
          </w:tcPr>
          <w:p>
            <w:pPr>
              <w:snapToGrid w:val="0"/>
              <w:spacing w:line="360" w:lineRule="auto"/>
              <w:jc w:val="center"/>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用户需求响应程度 (20分)</w:t>
            </w:r>
          </w:p>
        </w:tc>
        <w:tc>
          <w:tcPr>
            <w:tcW w:w="3864" w:type="pct"/>
            <w:tcBorders>
              <w:top w:val="single" w:color="auto" w:sz="6" w:space="0"/>
              <w:left w:val="single" w:color="auto" w:sz="6" w:space="0"/>
              <w:bottom w:val="single" w:color="auto" w:sz="6" w:space="0"/>
              <w:right w:val="single" w:color="auto" w:sz="12" w:space="0"/>
            </w:tcBorders>
            <w:vAlign w:val="center"/>
          </w:tcPr>
          <w:p>
            <w:p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投标产品完全满足本文用户需求书的所有指标得20分；</w:t>
            </w:r>
          </w:p>
          <w:p>
            <w:p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①未带“▲”项，每不满足一项扣2分，扣完为止。</w:t>
            </w:r>
          </w:p>
          <w:p>
            <w:p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②带▲项，每不满足一项扣5分，扣完为止。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35" w:type="pct"/>
            <w:tcBorders>
              <w:top w:val="single" w:color="auto" w:sz="6" w:space="0"/>
              <w:left w:val="single" w:color="auto" w:sz="12" w:space="0"/>
              <w:bottom w:val="single" w:color="auto" w:sz="6" w:space="0"/>
              <w:right w:val="single" w:color="auto" w:sz="6" w:space="0"/>
            </w:tcBorders>
            <w:vAlign w:val="center"/>
          </w:tcPr>
          <w:p>
            <w:pPr>
              <w:snapToGrid w:val="0"/>
              <w:spacing w:line="360" w:lineRule="auto"/>
              <w:jc w:val="center"/>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技术、服务及供货方案 (5分)</w:t>
            </w:r>
          </w:p>
        </w:tc>
        <w:tc>
          <w:tcPr>
            <w:tcW w:w="3864" w:type="pct"/>
            <w:tcBorders>
              <w:top w:val="single" w:color="auto" w:sz="6" w:space="0"/>
              <w:left w:val="single" w:color="auto" w:sz="6" w:space="0"/>
              <w:bottom w:val="single" w:color="auto" w:sz="6" w:space="0"/>
              <w:right w:val="single" w:color="auto" w:sz="12" w:space="0"/>
            </w:tcBorders>
            <w:vAlign w:val="center"/>
          </w:tcPr>
          <w:p>
            <w:p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 xml:space="preserve">根据各供应商提供的技术、服务及供货方案的合理性、可行性进行评价： </w:t>
            </w:r>
          </w:p>
          <w:p>
            <w:pPr>
              <w:numPr>
                <w:ilvl w:val="0"/>
                <w:numId w:val="20"/>
              </w:num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 xml:space="preserve">技术、服务及供货方案非常合理可行，得5分； </w:t>
            </w:r>
          </w:p>
          <w:p>
            <w:p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 xml:space="preserve">2、技术、服务及供货方案基本合理可行，得3分； </w:t>
            </w:r>
          </w:p>
          <w:p>
            <w:p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 xml:space="preserve">3、技术、服务及供货方案简单片面，得1分；   </w:t>
            </w:r>
          </w:p>
          <w:p>
            <w:p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4、不提供方案不得分。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92" w:hRule="atLeast"/>
          <w:jc w:val="center"/>
        </w:trPr>
        <w:tc>
          <w:tcPr>
            <w:tcW w:w="1135" w:type="pct"/>
            <w:tcBorders>
              <w:top w:val="single" w:color="auto" w:sz="6" w:space="0"/>
              <w:left w:val="single" w:color="auto" w:sz="12" w:space="0"/>
              <w:bottom w:val="single" w:color="auto" w:sz="6" w:space="0"/>
              <w:right w:val="single" w:color="auto" w:sz="6" w:space="0"/>
            </w:tcBorders>
            <w:vAlign w:val="center"/>
          </w:tcPr>
          <w:p>
            <w:pPr>
              <w:snapToGrid w:val="0"/>
              <w:spacing w:line="360" w:lineRule="auto"/>
              <w:jc w:val="center"/>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质量保证措施</w:t>
            </w:r>
          </w:p>
          <w:p>
            <w:pPr>
              <w:snapToGrid w:val="0"/>
              <w:spacing w:line="360" w:lineRule="auto"/>
              <w:jc w:val="center"/>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（5分）</w:t>
            </w:r>
          </w:p>
        </w:tc>
        <w:tc>
          <w:tcPr>
            <w:tcW w:w="3864" w:type="pct"/>
            <w:tcBorders>
              <w:top w:val="single" w:color="auto" w:sz="6" w:space="0"/>
              <w:left w:val="single" w:color="auto" w:sz="6" w:space="0"/>
              <w:bottom w:val="single" w:color="auto" w:sz="6" w:space="0"/>
              <w:right w:val="single" w:color="auto" w:sz="12" w:space="0"/>
            </w:tcBorders>
            <w:vAlign w:val="center"/>
          </w:tcPr>
          <w:p>
            <w:p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根据各投标人针对本项目的质量保证措施承诺是否具体完善，质保期、维护保养期服务承诺是否可靠、具体等进行综合评审：</w:t>
            </w:r>
          </w:p>
          <w:p>
            <w:pPr>
              <w:numPr>
                <w:ilvl w:val="0"/>
                <w:numId w:val="21"/>
              </w:numPr>
              <w:autoSpaceDE/>
              <w:autoSpaceDN/>
              <w:adjustRightInd/>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方案具体、全面，质量保障措施完善、及时，并有承诺得5分；</w:t>
            </w:r>
          </w:p>
          <w:p>
            <w:pPr>
              <w:numPr>
                <w:ilvl w:val="0"/>
                <w:numId w:val="21"/>
              </w:numPr>
              <w:autoSpaceDE/>
              <w:autoSpaceDN/>
              <w:adjustRightInd/>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方案基本满足要求，质量保障有承诺得3分；</w:t>
            </w:r>
          </w:p>
          <w:p>
            <w:pPr>
              <w:numPr>
                <w:ilvl w:val="0"/>
                <w:numId w:val="21"/>
              </w:numPr>
              <w:autoSpaceDE/>
              <w:autoSpaceDN/>
              <w:adjustRightInd/>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方案基本满足要求，质量保障措施不完善得1分；</w:t>
            </w:r>
          </w:p>
          <w:p>
            <w:pPr>
              <w:numPr>
                <w:ilvl w:val="0"/>
                <w:numId w:val="21"/>
              </w:numPr>
              <w:autoSpaceDE/>
              <w:autoSpaceDN/>
              <w:adjustRightInd/>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方案不具体，质量保障措施不完善或没有实质响应不得分。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92" w:hRule="atLeast"/>
          <w:jc w:val="center"/>
        </w:trPr>
        <w:tc>
          <w:tcPr>
            <w:tcW w:w="1135" w:type="pct"/>
            <w:tcBorders>
              <w:top w:val="single" w:color="auto" w:sz="6" w:space="0"/>
              <w:left w:val="single" w:color="auto" w:sz="12" w:space="0"/>
              <w:bottom w:val="single" w:color="auto" w:sz="6" w:space="0"/>
              <w:right w:val="single" w:color="auto" w:sz="6" w:space="0"/>
            </w:tcBorders>
            <w:vAlign w:val="center"/>
          </w:tcPr>
          <w:p>
            <w:pPr>
              <w:snapToGrid w:val="0"/>
              <w:spacing w:line="360" w:lineRule="auto"/>
              <w:jc w:val="center"/>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验收方案</w:t>
            </w:r>
          </w:p>
          <w:p>
            <w:pPr>
              <w:pStyle w:val="2"/>
              <w:rPr>
                <w:rFonts w:asciiTheme="minorEastAsia" w:hAnsiTheme="minorEastAsia" w:eastAsiaTheme="minorEastAsia"/>
              </w:rPr>
            </w:pPr>
            <w:r>
              <w:rPr>
                <w:rFonts w:hint="eastAsia"/>
                <w:sz w:val="21"/>
                <w:szCs w:val="21"/>
              </w:rPr>
              <w:t xml:space="preserve">       </w:t>
            </w:r>
            <w:r>
              <w:rPr>
                <w:rFonts w:hint="eastAsia" w:asciiTheme="minorEastAsia" w:hAnsiTheme="minorEastAsia" w:eastAsiaTheme="minorEastAsia"/>
                <w:sz w:val="21"/>
                <w:szCs w:val="21"/>
              </w:rPr>
              <w:t>（5分）</w:t>
            </w:r>
          </w:p>
        </w:tc>
        <w:tc>
          <w:tcPr>
            <w:tcW w:w="3864" w:type="pct"/>
            <w:tcBorders>
              <w:top w:val="single" w:color="auto" w:sz="6" w:space="0"/>
              <w:left w:val="single" w:color="auto" w:sz="6" w:space="0"/>
              <w:bottom w:val="single" w:color="auto" w:sz="6" w:space="0"/>
              <w:right w:val="single" w:color="auto" w:sz="12" w:space="0"/>
            </w:tcBorders>
            <w:vAlign w:val="center"/>
          </w:tcPr>
          <w:p>
            <w:p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根据各投标人针对本项目的验收方案是否具体详细、完善，是否科学及完整体现产品参数及功能性等进行综合评审：</w:t>
            </w:r>
          </w:p>
          <w:p>
            <w:pPr>
              <w:numPr>
                <w:ilvl w:val="0"/>
                <w:numId w:val="22"/>
              </w:numPr>
              <w:autoSpaceDE/>
              <w:autoSpaceDN/>
              <w:adjustRightInd/>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方案具体详细、完善，能科学及完整体现产品参数及功能性，得5分；</w:t>
            </w:r>
          </w:p>
          <w:p>
            <w:pPr>
              <w:numPr>
                <w:ilvl w:val="0"/>
                <w:numId w:val="22"/>
              </w:numPr>
              <w:autoSpaceDE/>
              <w:autoSpaceDN/>
              <w:adjustRightInd/>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方案基本完善，能科学体现产品大部分参数及功能性，得3分；</w:t>
            </w:r>
          </w:p>
          <w:p>
            <w:pPr>
              <w:numPr>
                <w:ilvl w:val="0"/>
                <w:numId w:val="22"/>
              </w:numPr>
              <w:autoSpaceDE/>
              <w:autoSpaceDN/>
              <w:adjustRightInd/>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方案基本完善，只能看到部分参数标准，得1分；</w:t>
            </w:r>
          </w:p>
          <w:p>
            <w:p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4. 方案不具体，不完整，不得分。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3" w:hRule="atLeast"/>
          <w:jc w:val="center"/>
        </w:trPr>
        <w:tc>
          <w:tcPr>
            <w:tcW w:w="1135" w:type="pct"/>
            <w:tcBorders>
              <w:top w:val="single" w:color="auto" w:sz="6" w:space="0"/>
              <w:left w:val="single" w:color="auto" w:sz="12" w:space="0"/>
              <w:bottom w:val="single" w:color="auto" w:sz="6" w:space="0"/>
              <w:right w:val="single" w:color="auto" w:sz="6" w:space="0"/>
            </w:tcBorders>
            <w:vAlign w:val="center"/>
          </w:tcPr>
          <w:p>
            <w:pPr>
              <w:snapToGrid w:val="0"/>
              <w:spacing w:line="360" w:lineRule="auto"/>
              <w:jc w:val="center"/>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售后服务方案</w:t>
            </w:r>
          </w:p>
          <w:p>
            <w:pPr>
              <w:snapToGrid w:val="0"/>
              <w:spacing w:line="360" w:lineRule="auto"/>
              <w:jc w:val="center"/>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 xml:space="preserve"> (5分)</w:t>
            </w:r>
          </w:p>
        </w:tc>
        <w:tc>
          <w:tcPr>
            <w:tcW w:w="3864" w:type="pct"/>
            <w:tcBorders>
              <w:top w:val="single" w:color="auto" w:sz="6" w:space="0"/>
              <w:left w:val="single" w:color="auto" w:sz="6" w:space="0"/>
              <w:bottom w:val="single" w:color="auto" w:sz="6" w:space="0"/>
              <w:right w:val="single" w:color="auto" w:sz="12" w:space="0"/>
            </w:tcBorders>
            <w:vAlign w:val="center"/>
          </w:tcPr>
          <w:p>
            <w:p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 xml:space="preserve">根据本项目采购需求，对各供应商售后服务体系（售后服务响应时间、培训方案及售后服务人员配备等）进行评价： </w:t>
            </w:r>
          </w:p>
          <w:p>
            <w:pPr>
              <w:numPr>
                <w:ilvl w:val="0"/>
                <w:numId w:val="23"/>
              </w:num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 xml:space="preserve">售后服务方案内容详细有针对性得5分； </w:t>
            </w:r>
          </w:p>
          <w:p>
            <w:pPr>
              <w:numPr>
                <w:ilvl w:val="0"/>
                <w:numId w:val="23"/>
              </w:num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售后服务方案内容基本满足采购文件要求得3分；</w:t>
            </w:r>
          </w:p>
          <w:p>
            <w:pPr>
              <w:numPr>
                <w:ilvl w:val="0"/>
                <w:numId w:val="23"/>
              </w:num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 xml:space="preserve">售后服务方案内容简单、片面得1分；  </w:t>
            </w:r>
          </w:p>
          <w:p>
            <w:p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4、不提供方案不得分。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35" w:type="pct"/>
            <w:tcBorders>
              <w:top w:val="single" w:color="auto" w:sz="6" w:space="0"/>
              <w:left w:val="single" w:color="auto" w:sz="12" w:space="0"/>
              <w:bottom w:val="single" w:color="auto" w:sz="12" w:space="0"/>
              <w:right w:val="single" w:color="auto" w:sz="6" w:space="0"/>
            </w:tcBorders>
            <w:vAlign w:val="center"/>
          </w:tcPr>
          <w:p>
            <w:pPr>
              <w:snapToGrid w:val="0"/>
              <w:spacing w:line="360" w:lineRule="auto"/>
              <w:jc w:val="center"/>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合计</w:t>
            </w:r>
          </w:p>
        </w:tc>
        <w:tc>
          <w:tcPr>
            <w:tcW w:w="3864" w:type="pct"/>
            <w:tcBorders>
              <w:top w:val="single" w:color="auto" w:sz="6" w:space="0"/>
              <w:left w:val="single" w:color="auto" w:sz="6" w:space="0"/>
              <w:bottom w:val="single" w:color="auto" w:sz="12" w:space="0"/>
              <w:right w:val="single" w:color="auto" w:sz="12" w:space="0"/>
            </w:tcBorders>
            <w:vAlign w:val="center"/>
          </w:tcPr>
          <w:p>
            <w:pPr>
              <w:snapToGrid w:val="0"/>
              <w:spacing w:line="360" w:lineRule="auto"/>
              <w:jc w:val="center"/>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40分</w:t>
            </w:r>
          </w:p>
        </w:tc>
      </w:tr>
    </w:tbl>
    <w:p>
      <w:pPr>
        <w:snapToGrid w:val="0"/>
        <w:spacing w:beforeLines="50" w:afterLines="50" w:line="360" w:lineRule="auto"/>
        <w:jc w:val="center"/>
        <w:outlineLvl w:val="2"/>
        <w:rPr>
          <w:rStyle w:val="45"/>
          <w:color w:val="000000" w:themeColor="text1"/>
          <w14:textFill>
            <w14:solidFill>
              <w14:schemeClr w14:val="tx1"/>
            </w14:solidFill>
          </w14:textFill>
        </w:rPr>
      </w:pPr>
    </w:p>
    <w:p>
      <w:pPr>
        <w:snapToGrid w:val="0"/>
        <w:spacing w:line="360" w:lineRule="auto"/>
        <w:rPr>
          <w:rFonts w:ascii="宋体" w:cs="宋体"/>
          <w:snapToGrid w:val="0"/>
          <w:color w:val="000000" w:themeColor="text1"/>
          <w:sz w:val="21"/>
          <w:szCs w:val="21"/>
          <w14:textFill>
            <w14:solidFill>
              <w14:schemeClr w14:val="tx1"/>
            </w14:solidFill>
          </w14:textFill>
        </w:rPr>
      </w:pPr>
      <w:r>
        <w:rPr>
          <w:rFonts w:hint="eastAsia" w:ascii="宋体" w:cs="宋体"/>
          <w:snapToGrid w:val="0"/>
          <w:color w:val="000000" w:themeColor="text1"/>
          <w:sz w:val="21"/>
          <w:szCs w:val="21"/>
          <w14:textFill>
            <w14:solidFill>
              <w14:schemeClr w14:val="tx1"/>
            </w14:solidFill>
          </w14:textFill>
        </w:rPr>
        <w:t>备注：</w:t>
      </w:r>
    </w:p>
    <w:p>
      <w:pPr>
        <w:numPr>
          <w:ilvl w:val="0"/>
          <w:numId w:val="24"/>
        </w:numPr>
        <w:tabs>
          <w:tab w:val="left" w:pos="284"/>
        </w:tabs>
        <w:autoSpaceDE/>
        <w:autoSpaceDN/>
        <w:adjustRightInd/>
        <w:snapToGrid w:val="0"/>
        <w:spacing w:line="360" w:lineRule="auto"/>
        <w:ind w:left="284" w:hanging="284"/>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竞争性磋商文件要求提交的与评价指标体系相关的各类有效资料，响应供应商如未按要求提交的，该项评分为零分。</w:t>
      </w:r>
    </w:p>
    <w:p>
      <w:pPr>
        <w:numPr>
          <w:ilvl w:val="0"/>
          <w:numId w:val="24"/>
        </w:numPr>
        <w:tabs>
          <w:tab w:val="left" w:pos="284"/>
        </w:tabs>
        <w:autoSpaceDE/>
        <w:autoSpaceDN/>
        <w:adjustRightInd/>
        <w:snapToGrid w:val="0"/>
        <w:spacing w:line="360" w:lineRule="auto"/>
        <w:ind w:left="284" w:hanging="284"/>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技术评分：所有评委评分分值的算术平均值（四舍五入后，</w:t>
      </w:r>
      <w:r>
        <w:rPr>
          <w:rFonts w:hint="eastAsia" w:ascii="Arial" w:hAnsi="Arial" w:cs="Arial"/>
          <w:color w:val="000000" w:themeColor="text1"/>
          <w:sz w:val="21"/>
          <w:szCs w:val="21"/>
          <w14:textFill>
            <w14:solidFill>
              <w14:schemeClr w14:val="tx1"/>
            </w14:solidFill>
          </w14:textFill>
        </w:rPr>
        <w:t>小数点后保留两位有效数</w:t>
      </w:r>
      <w:r>
        <w:rPr>
          <w:rFonts w:hint="eastAsia" w:ascii="宋体" w:hAnsi="宋体"/>
          <w:bCs/>
          <w:color w:val="000000" w:themeColor="text1"/>
          <w:sz w:val="21"/>
          <w:szCs w:val="21"/>
          <w14:textFill>
            <w14:solidFill>
              <w14:schemeClr w14:val="tx1"/>
            </w14:solidFill>
          </w14:textFill>
        </w:rPr>
        <w:t>）。</w:t>
      </w:r>
    </w:p>
    <w:p>
      <w:pPr>
        <w:snapToGrid w:val="0"/>
        <w:spacing w:beforeLines="50" w:afterLines="50" w:line="360" w:lineRule="auto"/>
        <w:jc w:val="center"/>
        <w:outlineLvl w:val="2"/>
        <w:rPr>
          <w:rFonts w:ascii="宋体" w:hAnsi="宋体"/>
          <w:bCs/>
          <w:color w:val="000000" w:themeColor="text1"/>
          <w14:textFill>
            <w14:solidFill>
              <w14:schemeClr w14:val="tx1"/>
            </w14:solidFill>
          </w14:textFill>
        </w:rPr>
      </w:pPr>
    </w:p>
    <w:p>
      <w:pPr>
        <w:snapToGrid w:val="0"/>
        <w:spacing w:line="360" w:lineRule="auto"/>
        <w:ind w:firstLine="500" w:firstLineChars="250"/>
        <w:rPr>
          <w:rFonts w:ascii="宋体" w:hAnsi="宋体"/>
          <w:bCs/>
          <w:color w:val="000000" w:themeColor="text1"/>
          <w14:textFill>
            <w14:solidFill>
              <w14:schemeClr w14:val="tx1"/>
            </w14:solidFill>
          </w14:textFill>
        </w:rPr>
        <w:sectPr>
          <w:footerReference r:id="rId11" w:type="default"/>
          <w:pgSz w:w="11906" w:h="16838"/>
          <w:pgMar w:top="1440" w:right="1286" w:bottom="1440" w:left="1440" w:header="851" w:footer="992" w:gutter="0"/>
          <w:cols w:space="425" w:num="1"/>
          <w:docGrid w:type="lines" w:linePitch="312" w:charSpace="0"/>
        </w:sectPr>
      </w:pPr>
    </w:p>
    <w:p>
      <w:pPr>
        <w:snapToGrid w:val="0"/>
        <w:spacing w:beforeLines="50" w:afterLines="50" w:line="360" w:lineRule="auto"/>
        <w:jc w:val="center"/>
        <w:outlineLvl w:val="2"/>
        <w:rPr>
          <w:rFonts w:ascii="黑体" w:hAnsi="宋体" w:eastAsia="黑体" w:cs="宋体"/>
          <w:color w:val="000000" w:themeColor="text1"/>
          <w:sz w:val="28"/>
          <w:szCs w:val="28"/>
          <w14:textFill>
            <w14:solidFill>
              <w14:schemeClr w14:val="tx1"/>
            </w14:solidFill>
          </w14:textFill>
        </w:rPr>
      </w:pPr>
      <w:r>
        <w:rPr>
          <w:rFonts w:hint="eastAsia" w:ascii="黑体" w:hAnsi="宋体" w:eastAsia="黑体" w:cs="宋体"/>
          <w:color w:val="000000" w:themeColor="text1"/>
          <w:sz w:val="28"/>
          <w:szCs w:val="28"/>
          <w14:textFill>
            <w14:solidFill>
              <w14:schemeClr w14:val="tx1"/>
            </w14:solidFill>
          </w14:textFill>
        </w:rPr>
        <w:t>商务部分评分表（30分）</w:t>
      </w:r>
    </w:p>
    <w:tbl>
      <w:tblPr>
        <w:tblStyle w:val="38"/>
        <w:tblW w:w="9242"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13"/>
        <w:gridCol w:w="2027"/>
        <w:gridCol w:w="660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2" w:hRule="atLeast"/>
        </w:trPr>
        <w:tc>
          <w:tcPr>
            <w:tcW w:w="613" w:type="dxa"/>
            <w:vAlign w:val="center"/>
          </w:tcPr>
          <w:p>
            <w:pPr>
              <w:ind w:left="-60" w:leftChars="-30" w:right="-84" w:rightChars="-42"/>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序号</w:t>
            </w:r>
          </w:p>
        </w:tc>
        <w:tc>
          <w:tcPr>
            <w:tcW w:w="2027" w:type="dxa"/>
            <w:vAlign w:val="center"/>
          </w:tcPr>
          <w:p>
            <w:pPr>
              <w:ind w:left="-60" w:leftChars="-30" w:right="-84" w:rightChars="-42"/>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评审项目</w:t>
            </w:r>
          </w:p>
        </w:tc>
        <w:tc>
          <w:tcPr>
            <w:tcW w:w="6602" w:type="dxa"/>
            <w:vAlign w:val="center"/>
          </w:tcPr>
          <w:p>
            <w:pPr>
              <w:ind w:left="-60" w:leftChars="-30" w:right="-84" w:rightChars="-42"/>
              <w:jc w:val="center"/>
              <w:rPr>
                <w:rFonts w:ascii="宋体" w:hAnsi="宋体" w:cs="宋体"/>
                <w:color w:val="000000" w:themeColor="text1"/>
                <w:sz w:val="21"/>
                <w:szCs w:val="21"/>
                <w14:textFill>
                  <w14:solidFill>
                    <w14:schemeClr w14:val="tx1"/>
                  </w14:solidFill>
                </w14:textFill>
              </w:rPr>
            </w:pPr>
          </w:p>
          <w:p>
            <w:pPr>
              <w:ind w:left="-60" w:leftChars="-30" w:right="-84" w:rightChars="-42"/>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评分范围</w:t>
            </w:r>
          </w:p>
          <w:p>
            <w:pPr>
              <w:ind w:left="-60" w:leftChars="-30" w:right="-84" w:rightChars="-42"/>
              <w:jc w:val="both"/>
              <w:rPr>
                <w:rFonts w:ascii="宋体" w:hAnsi="宋体" w:cs="宋体"/>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68" w:hRule="atLeast"/>
        </w:trPr>
        <w:tc>
          <w:tcPr>
            <w:tcW w:w="613" w:type="dxa"/>
            <w:vAlign w:val="center"/>
          </w:tcPr>
          <w:p>
            <w:pPr>
              <w:numPr>
                <w:ilvl w:val="0"/>
                <w:numId w:val="25"/>
              </w:numPr>
              <w:autoSpaceDE/>
              <w:autoSpaceDN/>
              <w:adjustRightInd/>
              <w:jc w:val="center"/>
              <w:rPr>
                <w:rFonts w:ascii="宋体" w:hAnsi="宋体"/>
                <w:color w:val="000000" w:themeColor="text1"/>
                <w:sz w:val="21"/>
                <w:szCs w:val="21"/>
                <w14:textFill>
                  <w14:solidFill>
                    <w14:schemeClr w14:val="tx1"/>
                  </w14:solidFill>
                </w14:textFill>
              </w:rPr>
            </w:pPr>
          </w:p>
        </w:tc>
        <w:tc>
          <w:tcPr>
            <w:tcW w:w="2027" w:type="dxa"/>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同类项目业绩</w:t>
            </w:r>
          </w:p>
          <w:p>
            <w:pPr>
              <w:jc w:val="center"/>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&lt;15分&gt;</w:t>
            </w:r>
          </w:p>
        </w:tc>
        <w:tc>
          <w:tcPr>
            <w:tcW w:w="6602" w:type="dxa"/>
            <w:vAlign w:val="center"/>
          </w:tcPr>
          <w:p>
            <w:pPr>
              <w:spacing w:line="360" w:lineRule="auto"/>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响应供应商自2020年以来(以合同签订时间为准)承接过同类型项目业绩的：每提供1个得5分，本项最高得15分。（</w:t>
            </w:r>
            <w:r>
              <w:rPr>
                <w:rFonts w:hint="eastAsia" w:ascii="宋体" w:hAnsi="宋体"/>
                <w:color w:val="000000" w:themeColor="text1"/>
                <w:sz w:val="21"/>
                <w:szCs w:val="21"/>
                <w14:textFill>
                  <w14:solidFill>
                    <w14:schemeClr w14:val="tx1"/>
                  </w14:solidFill>
                </w14:textFill>
              </w:rPr>
              <w:t>提供</w:t>
            </w:r>
            <w:r>
              <w:rPr>
                <w:rFonts w:hint="eastAsia" w:ascii="宋体" w:hAnsi="宋体"/>
                <w:bCs/>
                <w:color w:val="000000" w:themeColor="text1"/>
                <w:sz w:val="21"/>
                <w:szCs w:val="21"/>
                <w14:textFill>
                  <w14:solidFill>
                    <w14:schemeClr w14:val="tx1"/>
                  </w14:solidFill>
                </w14:textFill>
              </w:rPr>
              <w:t>成交/中标通知书</w:t>
            </w:r>
            <w:r>
              <w:rPr>
                <w:color w:val="000000" w:themeColor="text1"/>
                <w:sz w:val="21"/>
                <w:szCs w:val="21"/>
                <w14:textFill>
                  <w14:solidFill>
                    <w14:schemeClr w14:val="tx1"/>
                  </w14:solidFill>
                </w14:textFill>
              </w:rPr>
              <w:t>复印件</w:t>
            </w:r>
            <w:r>
              <w:rPr>
                <w:rFonts w:hint="eastAsia" w:ascii="宋体" w:hAnsi="宋体"/>
                <w:bCs/>
                <w:color w:val="000000" w:themeColor="text1"/>
                <w:sz w:val="21"/>
                <w:szCs w:val="21"/>
                <w14:textFill>
                  <w14:solidFill>
                    <w14:schemeClr w14:val="tx1"/>
                  </w14:solidFill>
                </w14:textFill>
              </w:rPr>
              <w:t>或</w:t>
            </w:r>
            <w:r>
              <w:rPr>
                <w:rFonts w:hint="eastAsia" w:ascii="宋体" w:hAnsi="宋体"/>
                <w:color w:val="000000" w:themeColor="text1"/>
                <w:sz w:val="21"/>
                <w:szCs w:val="21"/>
                <w14:textFill>
                  <w14:solidFill>
                    <w14:schemeClr w14:val="tx1"/>
                  </w14:solidFill>
                </w14:textFill>
              </w:rPr>
              <w:t>合同</w:t>
            </w:r>
            <w:r>
              <w:rPr>
                <w:color w:val="000000" w:themeColor="text1"/>
                <w:sz w:val="21"/>
                <w:szCs w:val="21"/>
                <w14:textFill>
                  <w14:solidFill>
                    <w14:schemeClr w14:val="tx1"/>
                  </w14:solidFill>
                </w14:textFill>
              </w:rPr>
              <w:t>复印件</w:t>
            </w:r>
            <w:r>
              <w:rPr>
                <w:rFonts w:hint="eastAsia" w:ascii="宋体" w:hAnsi="宋体"/>
                <w:bCs/>
                <w:color w:val="000000" w:themeColor="text1"/>
                <w:sz w:val="21"/>
                <w:szCs w:val="21"/>
                <w14:textFill>
                  <w14:solidFill>
                    <w14:schemeClr w14:val="tx1"/>
                  </w14:solidFill>
                </w14:textFill>
              </w:rPr>
              <w:t>作为同类业绩评价证明资料</w:t>
            </w:r>
            <w:r>
              <w:rPr>
                <w:rFonts w:hint="eastAsia" w:ascii="宋体" w:hAnsi="宋体"/>
                <w:color w:val="000000" w:themeColor="text1"/>
                <w:sz w:val="21"/>
                <w:szCs w:val="21"/>
                <w14:textFill>
                  <w14:solidFill>
                    <w14:schemeClr w14:val="tx1"/>
                  </w14:solidFill>
                </w14:textFill>
              </w:rPr>
              <w:t>，业绩时间以合同签订时间为准，不提供不得分</w:t>
            </w:r>
            <w:r>
              <w:rPr>
                <w:rFonts w:hint="eastAsia" w:ascii="宋体" w:hAnsi="宋体"/>
                <w:bCs/>
                <w:color w:val="000000" w:themeColor="text1"/>
                <w:sz w:val="2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68" w:hRule="atLeast"/>
        </w:trPr>
        <w:tc>
          <w:tcPr>
            <w:tcW w:w="613" w:type="dxa"/>
            <w:vAlign w:val="center"/>
          </w:tcPr>
          <w:p>
            <w:pPr>
              <w:numPr>
                <w:ilvl w:val="0"/>
                <w:numId w:val="25"/>
              </w:numPr>
              <w:autoSpaceDE/>
              <w:autoSpaceDN/>
              <w:adjustRightInd/>
              <w:jc w:val="center"/>
              <w:rPr>
                <w:rFonts w:ascii="宋体" w:hAnsi="宋体"/>
                <w:color w:val="000000" w:themeColor="text1"/>
                <w:sz w:val="21"/>
                <w:szCs w:val="21"/>
                <w14:textFill>
                  <w14:solidFill>
                    <w14:schemeClr w14:val="tx1"/>
                  </w14:solidFill>
                </w14:textFill>
              </w:rPr>
            </w:pPr>
          </w:p>
        </w:tc>
        <w:tc>
          <w:tcPr>
            <w:tcW w:w="2027" w:type="dxa"/>
            <w:vAlign w:val="center"/>
          </w:tcPr>
          <w:p>
            <w:pPr>
              <w:widowControl/>
              <w:spacing w:line="276"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大型设备厂家保障</w:t>
            </w:r>
          </w:p>
          <w:p>
            <w:pPr>
              <w:widowControl/>
              <w:spacing w:line="276"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（5分）</w:t>
            </w:r>
          </w:p>
        </w:tc>
        <w:tc>
          <w:tcPr>
            <w:tcW w:w="6602" w:type="dxa"/>
            <w:vAlign w:val="center"/>
          </w:tcPr>
          <w:p>
            <w:pPr>
              <w:widowControl/>
              <w:spacing w:line="360" w:lineRule="auto"/>
              <w:rPr>
                <w:rFonts w:ascii="宋体" w:hAnsi="宋体" w:cs="宋体"/>
                <w:color w:val="000000"/>
                <w:sz w:val="21"/>
                <w:szCs w:val="21"/>
              </w:rPr>
            </w:pPr>
            <w:r>
              <w:rPr>
                <w:rFonts w:hint="eastAsia" w:ascii="宋体" w:hAnsi="宋体" w:cs="宋体"/>
                <w:color w:val="000000"/>
                <w:sz w:val="21"/>
                <w:szCs w:val="21"/>
              </w:rPr>
              <w:t>投标人所投产品八座电动巡护车能获得厂家售后承诺函的，得5分。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68" w:hRule="atLeast"/>
        </w:trPr>
        <w:tc>
          <w:tcPr>
            <w:tcW w:w="613" w:type="dxa"/>
            <w:vAlign w:val="center"/>
          </w:tcPr>
          <w:p>
            <w:pPr>
              <w:numPr>
                <w:ilvl w:val="0"/>
                <w:numId w:val="25"/>
              </w:numPr>
              <w:autoSpaceDE/>
              <w:autoSpaceDN/>
              <w:adjustRightInd/>
              <w:jc w:val="center"/>
              <w:rPr>
                <w:rFonts w:ascii="宋体" w:hAnsi="宋体"/>
                <w:color w:val="000000" w:themeColor="text1"/>
                <w:sz w:val="21"/>
                <w:szCs w:val="21"/>
                <w14:textFill>
                  <w14:solidFill>
                    <w14:schemeClr w14:val="tx1"/>
                  </w14:solidFill>
                </w14:textFill>
              </w:rPr>
            </w:pPr>
          </w:p>
        </w:tc>
        <w:tc>
          <w:tcPr>
            <w:tcW w:w="2027" w:type="dxa"/>
            <w:vAlign w:val="center"/>
          </w:tcPr>
          <w:p>
            <w:pPr>
              <w:widowControl/>
              <w:spacing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体系认证</w:t>
            </w:r>
          </w:p>
          <w:p>
            <w:pPr>
              <w:widowControl/>
              <w:spacing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（6分）</w:t>
            </w:r>
          </w:p>
        </w:tc>
        <w:tc>
          <w:tcPr>
            <w:tcW w:w="6602" w:type="dxa"/>
            <w:vAlign w:val="center"/>
          </w:tcPr>
          <w:p>
            <w:pPr>
              <w:shd w:val="clear" w:color="auto" w:fill="FFFFFF" w:themeFill="background1"/>
              <w:spacing w:line="360" w:lineRule="auto"/>
              <w:rPr>
                <w:rFonts w:ascii="宋体" w:hAnsi="宋体" w:cs="宋体"/>
                <w:sz w:val="21"/>
                <w:szCs w:val="21"/>
              </w:rPr>
            </w:pPr>
            <w:r>
              <w:rPr>
                <w:rFonts w:hint="eastAsia" w:ascii="宋体" w:hAnsi="宋体" w:cs="宋体"/>
                <w:sz w:val="21"/>
                <w:szCs w:val="21"/>
              </w:rPr>
              <w:t>投标人具有有效的质量管理体系认证证书、环境管理体系认证证书、职业健康安全管理体系认证证书，得6分。</w:t>
            </w:r>
          </w:p>
          <w:p>
            <w:pPr>
              <w:spacing w:line="360" w:lineRule="auto"/>
              <w:rPr>
                <w:rFonts w:ascii="宋体" w:hAnsi="宋体"/>
                <w:color w:val="000000" w:themeColor="text1"/>
                <w:sz w:val="21"/>
                <w:szCs w:val="21"/>
                <w14:textFill>
                  <w14:solidFill>
                    <w14:schemeClr w14:val="tx1"/>
                  </w14:solidFill>
                </w14:textFill>
              </w:rPr>
            </w:pPr>
            <w:r>
              <w:rPr>
                <w:rFonts w:hint="eastAsia" w:ascii="宋体" w:hAnsi="宋体" w:cs="宋体"/>
                <w:sz w:val="21"/>
                <w:szCs w:val="21"/>
              </w:rPr>
              <w:t>（注：须提供认证证书复印件加盖公章，不提供不得分）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68" w:hRule="atLeast"/>
        </w:trPr>
        <w:tc>
          <w:tcPr>
            <w:tcW w:w="613" w:type="dxa"/>
            <w:vAlign w:val="center"/>
          </w:tcPr>
          <w:p>
            <w:pPr>
              <w:numPr>
                <w:ilvl w:val="0"/>
                <w:numId w:val="25"/>
              </w:numPr>
              <w:autoSpaceDE/>
              <w:autoSpaceDN/>
              <w:adjustRightInd/>
              <w:jc w:val="center"/>
              <w:rPr>
                <w:rFonts w:ascii="宋体" w:hAnsi="宋体"/>
                <w:color w:val="000000" w:themeColor="text1"/>
                <w:sz w:val="21"/>
                <w:szCs w:val="21"/>
                <w14:textFill>
                  <w14:solidFill>
                    <w14:schemeClr w14:val="tx1"/>
                  </w14:solidFill>
                </w14:textFill>
              </w:rPr>
            </w:pPr>
          </w:p>
        </w:tc>
        <w:tc>
          <w:tcPr>
            <w:tcW w:w="2027" w:type="dxa"/>
            <w:vAlign w:val="center"/>
          </w:tcPr>
          <w:p>
            <w:pPr>
              <w:jc w:val="center"/>
              <w:rPr>
                <w:rFonts w:ascii="宋体" w:hAnsi="宋体"/>
                <w:sz w:val="21"/>
                <w:szCs w:val="21"/>
              </w:rPr>
            </w:pPr>
            <w:r>
              <w:rPr>
                <w:rFonts w:hint="eastAsia" w:ascii="宋体" w:hAnsi="宋体"/>
                <w:sz w:val="21"/>
                <w:szCs w:val="21"/>
              </w:rPr>
              <w:t>履约便利程度</w:t>
            </w:r>
          </w:p>
          <w:p>
            <w:pPr>
              <w:jc w:val="center"/>
              <w:rPr>
                <w:rFonts w:ascii="宋体" w:hAnsi="宋体" w:cs="宋体"/>
                <w:color w:val="000000" w:themeColor="text1"/>
                <w:sz w:val="21"/>
                <w:szCs w:val="21"/>
                <w14:textFill>
                  <w14:solidFill>
                    <w14:schemeClr w14:val="tx1"/>
                  </w14:solidFill>
                </w14:textFill>
              </w:rPr>
            </w:pPr>
            <w:r>
              <w:rPr>
                <w:rFonts w:hint="eastAsia" w:ascii="宋体" w:hAnsi="宋体"/>
                <w:sz w:val="21"/>
                <w:szCs w:val="21"/>
              </w:rPr>
              <w:t>（4分）</w:t>
            </w:r>
          </w:p>
        </w:tc>
        <w:tc>
          <w:tcPr>
            <w:tcW w:w="6602" w:type="dxa"/>
            <w:vAlign w:val="center"/>
          </w:tcPr>
          <w:p>
            <w:pPr>
              <w:spacing w:line="360" w:lineRule="auto"/>
              <w:rPr>
                <w:rFonts w:ascii="宋体" w:hAnsi="宋体"/>
                <w:sz w:val="21"/>
                <w:szCs w:val="21"/>
              </w:rPr>
            </w:pPr>
            <w:r>
              <w:rPr>
                <w:rFonts w:hint="eastAsia" w:ascii="宋体" w:hAnsi="宋体"/>
                <w:sz w:val="21"/>
                <w:szCs w:val="21"/>
              </w:rPr>
              <w:t>投标人承诺项目完成后可以免费提供远程技术咨询的，得4分。</w:t>
            </w:r>
          </w:p>
          <w:p>
            <w:pPr>
              <w:spacing w:line="360" w:lineRule="auto"/>
              <w:rPr>
                <w:rFonts w:ascii="宋体" w:hAnsi="宋体"/>
                <w:color w:val="000000" w:themeColor="text1"/>
                <w:sz w:val="21"/>
                <w:szCs w:val="21"/>
                <w14:textFill>
                  <w14:solidFill>
                    <w14:schemeClr w14:val="tx1"/>
                  </w14:solidFill>
                </w14:textFill>
              </w:rPr>
            </w:pPr>
            <w:r>
              <w:rPr>
                <w:rFonts w:hint="eastAsia" w:ascii="宋体" w:hAnsi="宋体"/>
                <w:sz w:val="21"/>
                <w:szCs w:val="21"/>
              </w:rPr>
              <w:t>（提供承诺函加盖公章，不提供不得分）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3" w:hRule="atLeast"/>
        </w:trPr>
        <w:tc>
          <w:tcPr>
            <w:tcW w:w="2640" w:type="dxa"/>
            <w:gridSpan w:val="2"/>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合计</w:t>
            </w:r>
          </w:p>
        </w:tc>
        <w:tc>
          <w:tcPr>
            <w:tcW w:w="6602"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30</w:t>
            </w:r>
            <w:r>
              <w:rPr>
                <w:rFonts w:hint="eastAsia" w:ascii="宋体" w:hAnsi="宋体" w:cs="宋体"/>
                <w:color w:val="000000" w:themeColor="text1"/>
                <w:sz w:val="21"/>
                <w:szCs w:val="21"/>
                <w14:textFill>
                  <w14:solidFill>
                    <w14:schemeClr w14:val="tx1"/>
                  </w14:solidFill>
                </w14:textFill>
              </w:rPr>
              <w:t>分</w:t>
            </w:r>
          </w:p>
        </w:tc>
      </w:tr>
    </w:tbl>
    <w:p>
      <w:pPr>
        <w:pStyle w:val="2"/>
      </w:pPr>
    </w:p>
    <w:p>
      <w:pPr>
        <w:snapToGrid w:val="0"/>
        <w:spacing w:line="360" w:lineRule="auto"/>
        <w:rPr>
          <w:rFonts w:ascii="宋体" w:cs="宋体"/>
          <w:snapToGrid w:val="0"/>
          <w:color w:val="000000" w:themeColor="text1"/>
          <w14:textFill>
            <w14:solidFill>
              <w14:schemeClr w14:val="tx1"/>
            </w14:solidFill>
          </w14:textFill>
        </w:rPr>
      </w:pPr>
      <w:r>
        <w:rPr>
          <w:rFonts w:hint="eastAsia" w:ascii="宋体" w:cs="宋体"/>
          <w:snapToGrid w:val="0"/>
          <w:color w:val="000000" w:themeColor="text1"/>
          <w14:textFill>
            <w14:solidFill>
              <w14:schemeClr w14:val="tx1"/>
            </w14:solidFill>
          </w14:textFill>
        </w:rPr>
        <w:t>备注：</w:t>
      </w:r>
    </w:p>
    <w:p>
      <w:pPr>
        <w:numPr>
          <w:ilvl w:val="0"/>
          <w:numId w:val="26"/>
        </w:numPr>
        <w:tabs>
          <w:tab w:val="left" w:pos="284"/>
        </w:tabs>
        <w:autoSpaceDE/>
        <w:autoSpaceDN/>
        <w:adjustRightInd/>
        <w:snapToGrid w:val="0"/>
        <w:spacing w:line="360" w:lineRule="auto"/>
        <w:ind w:left="284" w:hanging="284"/>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竞争性磋商文件要求提交的与评价指标体系相关的各类有效资料，响应供应商如未按要求提交的，该项评分为零分。</w:t>
      </w:r>
    </w:p>
    <w:p>
      <w:pPr>
        <w:numPr>
          <w:ilvl w:val="0"/>
          <w:numId w:val="26"/>
        </w:numPr>
        <w:tabs>
          <w:tab w:val="left" w:pos="284"/>
        </w:tabs>
        <w:autoSpaceDE/>
        <w:autoSpaceDN/>
        <w:adjustRightInd/>
        <w:snapToGrid w:val="0"/>
        <w:spacing w:line="360" w:lineRule="auto"/>
        <w:ind w:left="284" w:hanging="284"/>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商务评分：所有评委评分分值的算术平均值（四舍五入后，</w:t>
      </w:r>
      <w:r>
        <w:rPr>
          <w:rFonts w:hint="eastAsia" w:ascii="宋体" w:hAnsi="宋体" w:cs="Arial"/>
          <w:color w:val="000000" w:themeColor="text1"/>
          <w:sz w:val="21"/>
          <w:szCs w:val="21"/>
          <w14:textFill>
            <w14:solidFill>
              <w14:schemeClr w14:val="tx1"/>
            </w14:solidFill>
          </w14:textFill>
        </w:rPr>
        <w:t>小数点后保留两位有效数</w:t>
      </w:r>
      <w:r>
        <w:rPr>
          <w:rFonts w:hint="eastAsia" w:ascii="宋体" w:hAnsi="宋体"/>
          <w:bCs/>
          <w:color w:val="000000" w:themeColor="text1"/>
          <w:sz w:val="21"/>
          <w:szCs w:val="21"/>
          <w14:textFill>
            <w14:solidFill>
              <w14:schemeClr w14:val="tx1"/>
            </w14:solidFill>
          </w14:textFill>
        </w:rPr>
        <w:t>）。</w:t>
      </w:r>
    </w:p>
    <w:p>
      <w:pPr>
        <w:snapToGrid w:val="0"/>
        <w:spacing w:beforeLines="50" w:afterLines="50" w:line="360" w:lineRule="auto"/>
        <w:jc w:val="center"/>
        <w:outlineLvl w:val="2"/>
        <w:rPr>
          <w:rFonts w:ascii="黑体" w:hAnsi="宋体" w:eastAsia="黑体" w:cs="宋体"/>
          <w:color w:val="000000" w:themeColor="text1"/>
          <w:sz w:val="28"/>
          <w:szCs w:val="28"/>
          <w14:textFill>
            <w14:solidFill>
              <w14:schemeClr w14:val="tx1"/>
            </w14:solidFill>
          </w14:textFill>
        </w:rPr>
      </w:pPr>
    </w:p>
    <w:p>
      <w:pPr>
        <w:snapToGrid w:val="0"/>
        <w:spacing w:beforeLines="50" w:afterLines="50" w:line="360" w:lineRule="auto"/>
        <w:jc w:val="center"/>
        <w:outlineLvl w:val="2"/>
        <w:rPr>
          <w:rFonts w:ascii="黑体" w:hAnsi="宋体" w:eastAsia="黑体" w:cs="宋体"/>
          <w:color w:val="000000" w:themeColor="text1"/>
          <w:sz w:val="28"/>
          <w:szCs w:val="28"/>
          <w14:textFill>
            <w14:solidFill>
              <w14:schemeClr w14:val="tx1"/>
            </w14:solidFill>
          </w14:textFill>
        </w:rPr>
      </w:pPr>
    </w:p>
    <w:p>
      <w:pPr>
        <w:snapToGrid w:val="0"/>
        <w:spacing w:beforeLines="50" w:afterLines="50" w:line="360" w:lineRule="auto"/>
        <w:jc w:val="center"/>
        <w:outlineLvl w:val="2"/>
        <w:rPr>
          <w:rFonts w:ascii="黑体" w:hAnsi="宋体" w:eastAsia="黑体" w:cs="宋体"/>
          <w:color w:val="000000" w:themeColor="text1"/>
          <w:sz w:val="28"/>
          <w:szCs w:val="28"/>
          <w14:textFill>
            <w14:solidFill>
              <w14:schemeClr w14:val="tx1"/>
            </w14:solidFill>
          </w14:textFill>
        </w:rPr>
      </w:pPr>
    </w:p>
    <w:p>
      <w:pPr>
        <w:widowControl/>
        <w:autoSpaceDE/>
        <w:autoSpaceDN/>
        <w:adjustRightInd/>
        <w:rPr>
          <w:rFonts w:ascii="黑体" w:hAnsi="宋体" w:eastAsia="黑体" w:cs="宋体"/>
          <w:color w:val="000000" w:themeColor="text1"/>
          <w:sz w:val="28"/>
          <w:szCs w:val="28"/>
          <w14:textFill>
            <w14:solidFill>
              <w14:schemeClr w14:val="tx1"/>
            </w14:solidFill>
          </w14:textFill>
        </w:rPr>
      </w:pPr>
      <w:r>
        <w:rPr>
          <w:rFonts w:ascii="黑体" w:hAnsi="宋体" w:eastAsia="黑体" w:cs="宋体"/>
          <w:color w:val="000000" w:themeColor="text1"/>
          <w:sz w:val="28"/>
          <w:szCs w:val="28"/>
          <w14:textFill>
            <w14:solidFill>
              <w14:schemeClr w14:val="tx1"/>
            </w14:solidFill>
          </w14:textFill>
        </w:rPr>
        <w:br w:type="page"/>
      </w:r>
    </w:p>
    <w:p>
      <w:pPr>
        <w:snapToGrid w:val="0"/>
        <w:spacing w:beforeLines="50" w:afterLines="50" w:line="360" w:lineRule="auto"/>
        <w:jc w:val="center"/>
        <w:outlineLvl w:val="2"/>
        <w:rPr>
          <w:rFonts w:ascii="黑体" w:hAnsi="宋体" w:eastAsia="黑体" w:cs="宋体"/>
          <w:color w:val="000000" w:themeColor="text1"/>
          <w:sz w:val="28"/>
          <w:szCs w:val="28"/>
          <w14:textFill>
            <w14:solidFill>
              <w14:schemeClr w14:val="tx1"/>
            </w14:solidFill>
          </w14:textFill>
        </w:rPr>
      </w:pPr>
      <w:r>
        <w:rPr>
          <w:rFonts w:hint="eastAsia" w:ascii="黑体" w:hAnsi="宋体" w:eastAsia="黑体" w:cs="宋体"/>
          <w:color w:val="000000" w:themeColor="text1"/>
          <w:sz w:val="28"/>
          <w:szCs w:val="28"/>
          <w14:textFill>
            <w14:solidFill>
              <w14:schemeClr w14:val="tx1"/>
            </w14:solidFill>
          </w14:textFill>
        </w:rPr>
        <w:t>价 格 评 分 表</w:t>
      </w:r>
    </w:p>
    <w:p>
      <w:pPr>
        <w:snapToGrid w:val="0"/>
        <w:spacing w:line="360" w:lineRule="auto"/>
        <w:jc w:val="center"/>
        <w:rPr>
          <w:rFonts w:ascii="黑体" w:hAnsi="宋体" w:eastAsia="黑体" w:cs="宋体"/>
          <w:color w:val="000000" w:themeColor="text1"/>
          <w:sz w:val="28"/>
          <w:szCs w:val="28"/>
          <w14:textFill>
            <w14:solidFill>
              <w14:schemeClr w14:val="tx1"/>
            </w14:solidFill>
          </w14:textFill>
        </w:rPr>
      </w:pPr>
      <w:r>
        <w:rPr>
          <w:rFonts w:hint="eastAsia" w:ascii="黑体" w:hAnsi="宋体" w:eastAsia="黑体" w:cs="宋体"/>
          <w:color w:val="000000" w:themeColor="text1"/>
          <w:sz w:val="28"/>
          <w:szCs w:val="28"/>
          <w14:textFill>
            <w14:solidFill>
              <w14:schemeClr w14:val="tx1"/>
            </w14:solidFill>
          </w14:textFill>
        </w:rPr>
        <w:t>（30分）</w:t>
      </w:r>
    </w:p>
    <w:p>
      <w:pPr>
        <w:numPr>
          <w:ilvl w:val="0"/>
          <w:numId w:val="27"/>
        </w:numPr>
        <w:tabs>
          <w:tab w:val="clear" w:pos="425"/>
        </w:tabs>
        <w:autoSpaceDE/>
        <w:autoSpaceDN/>
        <w:adjustRightInd/>
        <w:spacing w:line="360" w:lineRule="auto"/>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价格核准：</w:t>
      </w:r>
    </w:p>
    <w:p>
      <w:pPr>
        <w:numPr>
          <w:ilvl w:val="1"/>
          <w:numId w:val="27"/>
        </w:numPr>
        <w:tabs>
          <w:tab w:val="clear" w:pos="567"/>
        </w:tabs>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评标委员会详细分析、核准价格表，检查其是否存在计算上或累加上的算术错误，修正错误的原则详见第七章第27.11条相关条款。</w:t>
      </w:r>
    </w:p>
    <w:p>
      <w:pPr>
        <w:numPr>
          <w:ilvl w:val="1"/>
          <w:numId w:val="27"/>
        </w:numPr>
        <w:tabs>
          <w:tab w:val="clear" w:pos="567"/>
        </w:tabs>
        <w:autoSpaceDE/>
        <w:autoSpaceDN/>
        <w:adjustRightInd/>
        <w:spacing w:line="360" w:lineRule="auto"/>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按下列第3点</w:t>
      </w:r>
      <w:r>
        <w:rPr>
          <w:rFonts w:hint="eastAsia" w:ascii="宋体" w:hAnsi="宋体"/>
          <w:color w:val="000000" w:themeColor="text1"/>
          <w:sz w:val="21"/>
          <w:szCs w:val="21"/>
          <w14:textFill>
            <w14:solidFill>
              <w14:schemeClr w14:val="tx1"/>
            </w14:solidFill>
          </w14:textFill>
        </w:rPr>
        <w:t>小型和微型企业产品价格进行价格扣除。</w:t>
      </w:r>
    </w:p>
    <w:p>
      <w:pPr>
        <w:numPr>
          <w:ilvl w:val="0"/>
          <w:numId w:val="27"/>
        </w:numPr>
        <w:tabs>
          <w:tab w:val="clear" w:pos="425"/>
        </w:tabs>
        <w:autoSpaceDE/>
        <w:autoSpaceDN/>
        <w:adjustRightInd/>
        <w:spacing w:line="360" w:lineRule="auto"/>
        <w:jc w:val="both"/>
        <w:rPr>
          <w:rFonts w:ascii="宋体" w:hAnsi="宋体"/>
          <w:bCs/>
          <w:color w:val="000000" w:themeColor="text1"/>
          <w:sz w:val="21"/>
          <w:szCs w:val="21"/>
          <w14:textFill>
            <w14:solidFill>
              <w14:schemeClr w14:val="tx1"/>
            </w14:solidFill>
          </w14:textFill>
        </w:rPr>
      </w:pPr>
      <w:r>
        <w:rPr>
          <w:rFonts w:ascii="宋体" w:hAnsi="宋体"/>
          <w:bCs/>
          <w:color w:val="000000" w:themeColor="text1"/>
          <w:sz w:val="21"/>
          <w:szCs w:val="21"/>
          <w14:textFill>
            <w14:solidFill>
              <w14:schemeClr w14:val="tx1"/>
            </w14:solidFill>
          </w14:textFill>
        </w:rPr>
        <w:t>综合评分法中的价格分统一采用低价优先法计算，即满足竞争性磋商文件要求</w:t>
      </w:r>
      <w:r>
        <w:rPr>
          <w:rFonts w:hint="eastAsia" w:ascii="宋体" w:hAnsi="宋体"/>
          <w:bCs/>
          <w:color w:val="000000" w:themeColor="text1"/>
          <w:sz w:val="21"/>
          <w:szCs w:val="21"/>
          <w14:textFill>
            <w14:solidFill>
              <w14:schemeClr w14:val="tx1"/>
            </w14:solidFill>
          </w14:textFill>
        </w:rPr>
        <w:t>（通过资格性、符合性审查）</w:t>
      </w:r>
      <w:r>
        <w:rPr>
          <w:rFonts w:ascii="宋体" w:hAnsi="宋体"/>
          <w:bCs/>
          <w:color w:val="000000" w:themeColor="text1"/>
          <w:sz w:val="21"/>
          <w:szCs w:val="21"/>
          <w14:textFill>
            <w14:solidFill>
              <w14:schemeClr w14:val="tx1"/>
            </w14:solidFill>
          </w14:textFill>
        </w:rPr>
        <w:t>且投标价格最低的</w:t>
      </w:r>
      <w:r>
        <w:rPr>
          <w:rFonts w:hint="eastAsia" w:ascii="宋体" w:hAnsi="宋体"/>
          <w:bCs/>
          <w:color w:val="000000" w:themeColor="text1"/>
          <w:sz w:val="21"/>
          <w:szCs w:val="21"/>
          <w14:textFill>
            <w14:solidFill>
              <w14:schemeClr w14:val="tx1"/>
            </w14:solidFill>
          </w14:textFill>
        </w:rPr>
        <w:t>有效</w:t>
      </w:r>
      <w:r>
        <w:rPr>
          <w:rFonts w:ascii="宋体" w:hAnsi="宋体"/>
          <w:bCs/>
          <w:color w:val="000000" w:themeColor="text1"/>
          <w:sz w:val="21"/>
          <w:szCs w:val="21"/>
          <w14:textFill>
            <w14:solidFill>
              <w14:schemeClr w14:val="tx1"/>
            </w14:solidFill>
          </w14:textFill>
        </w:rPr>
        <w:t>投标报价</w:t>
      </w:r>
      <w:r>
        <w:rPr>
          <w:rFonts w:hint="eastAsia" w:ascii="宋体" w:hAnsi="宋体"/>
          <w:bCs/>
          <w:color w:val="000000" w:themeColor="text1"/>
          <w:sz w:val="21"/>
          <w:szCs w:val="21"/>
          <w14:textFill>
            <w14:solidFill>
              <w14:schemeClr w14:val="tx1"/>
            </w14:solidFill>
          </w14:textFill>
        </w:rPr>
        <w:t>（指价格核准后的价格，下同）</w:t>
      </w:r>
      <w:r>
        <w:rPr>
          <w:rFonts w:ascii="宋体" w:hAnsi="宋体"/>
          <w:bCs/>
          <w:color w:val="000000" w:themeColor="text1"/>
          <w:sz w:val="21"/>
          <w:szCs w:val="21"/>
          <w14:textFill>
            <w14:solidFill>
              <w14:schemeClr w14:val="tx1"/>
            </w14:solidFill>
          </w14:textFill>
        </w:rPr>
        <w:t>为评标基准价，其价格分为满分。其他响应供应商的价格分统一按照下列公式计算：</w:t>
      </w:r>
    </w:p>
    <w:p>
      <w:pPr>
        <w:spacing w:line="360" w:lineRule="auto"/>
        <w:ind w:firstLine="413" w:firstLineChars="196"/>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投标报价得分=(评标基准价/投标报价)×价格权值×100</w:t>
      </w:r>
    </w:p>
    <w:p>
      <w:pPr>
        <w:spacing w:line="360" w:lineRule="auto"/>
        <w:ind w:firstLine="411" w:firstLineChars="196"/>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备注：投标报价得分四舍五入后，</w:t>
      </w:r>
      <w:r>
        <w:rPr>
          <w:rFonts w:hint="eastAsia" w:ascii="宋体" w:hAnsi="宋体" w:cs="Arial"/>
          <w:color w:val="000000" w:themeColor="text1"/>
          <w:sz w:val="21"/>
          <w:szCs w:val="21"/>
          <w14:textFill>
            <w14:solidFill>
              <w14:schemeClr w14:val="tx1"/>
            </w14:solidFill>
          </w14:textFill>
        </w:rPr>
        <w:t>小数点后保留两位有效数</w:t>
      </w:r>
      <w:r>
        <w:rPr>
          <w:rFonts w:hint="eastAsia" w:ascii="宋体" w:hAnsi="宋体"/>
          <w:bCs/>
          <w:color w:val="000000" w:themeColor="text1"/>
          <w:sz w:val="21"/>
          <w:szCs w:val="21"/>
          <w14:textFill>
            <w14:solidFill>
              <w14:schemeClr w14:val="tx1"/>
            </w14:solidFill>
          </w14:textFill>
        </w:rPr>
        <w:t>；</w:t>
      </w:r>
    </w:p>
    <w:p>
      <w:pPr>
        <w:numPr>
          <w:ilvl w:val="0"/>
          <w:numId w:val="27"/>
        </w:numPr>
        <w:tabs>
          <w:tab w:val="clear" w:pos="425"/>
        </w:tabs>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小型和微型企业产品价格扣除</w:t>
      </w:r>
    </w:p>
    <w:p>
      <w:pPr>
        <w:numPr>
          <w:ilvl w:val="1"/>
          <w:numId w:val="27"/>
        </w:numPr>
        <w:tabs>
          <w:tab w:val="clear" w:pos="567"/>
        </w:tabs>
        <w:autoSpaceDE/>
        <w:autoSpaceDN/>
        <w:adjustRightInd/>
        <w:spacing w:line="360" w:lineRule="auto"/>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根据财政部、工业和信息化部印发的《政府采购促进中小企业发展暂行办法》（财库[2011]181号）的规定，对小型和微型企业产品的价格给予6%的扣除，用扣除后的价格参与评审；投标产品中仅有部分小型和微型企业产品的，则此部分按所投小型和微型企业产品的价格予以扣除。</w:t>
      </w:r>
    </w:p>
    <w:p>
      <w:pPr>
        <w:numPr>
          <w:ilvl w:val="1"/>
          <w:numId w:val="27"/>
        </w:numPr>
        <w:tabs>
          <w:tab w:val="clear" w:pos="567"/>
        </w:tabs>
        <w:autoSpaceDE/>
        <w:autoSpaceDN/>
        <w:adjustRightInd/>
        <w:spacing w:line="360" w:lineRule="auto"/>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如接受联合体投标，联合体协议中约定小型、微型企业的协议合同金额（必须为本企业承担的内容）占到联合体协议合同总金额</w:t>
      </w:r>
      <w:r>
        <w:rPr>
          <w:rFonts w:ascii="宋体" w:hAnsi="宋体"/>
          <w:bCs/>
          <w:color w:val="000000" w:themeColor="text1"/>
          <w:sz w:val="21"/>
          <w:szCs w:val="21"/>
          <w14:textFill>
            <w14:solidFill>
              <w14:schemeClr w14:val="tx1"/>
            </w14:solidFill>
          </w14:textFill>
        </w:rPr>
        <w:t>30%</w:t>
      </w:r>
      <w:r>
        <w:rPr>
          <w:rFonts w:hint="eastAsia" w:ascii="宋体" w:hAnsi="宋体"/>
          <w:bCs/>
          <w:color w:val="000000" w:themeColor="text1"/>
          <w:sz w:val="21"/>
          <w:szCs w:val="21"/>
          <w14:textFill>
            <w14:solidFill>
              <w14:schemeClr w14:val="tx1"/>
            </w14:solidFill>
          </w14:textFill>
        </w:rPr>
        <w:t>以上的，对联合体报价给予2%的价格扣除；如联合体各方均为小型、微型企业的，联合体视同为小型、微型企业享受上一条（第3.1条）规定的价格扣除。</w:t>
      </w:r>
    </w:p>
    <w:p>
      <w:pPr>
        <w:numPr>
          <w:ilvl w:val="1"/>
          <w:numId w:val="27"/>
        </w:numPr>
        <w:tabs>
          <w:tab w:val="clear" w:pos="567"/>
        </w:tabs>
        <w:autoSpaceDE/>
        <w:autoSpaceDN/>
        <w:adjustRightInd/>
        <w:spacing w:line="360" w:lineRule="auto"/>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《政府采购促进中小企业发展暂行办法》所称中小企业（含中型、小型、微型企业，下同）应当同时符合以下条件：</w:t>
      </w:r>
    </w:p>
    <w:p>
      <w:pPr>
        <w:numPr>
          <w:ilvl w:val="2"/>
          <w:numId w:val="27"/>
        </w:numPr>
        <w:tabs>
          <w:tab w:val="clear" w:pos="709"/>
        </w:tabs>
        <w:autoSpaceDE/>
        <w:autoSpaceDN/>
        <w:adjustRightInd/>
        <w:spacing w:line="360" w:lineRule="auto"/>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 xml:space="preserve">符合中小企业划分标准； </w:t>
      </w:r>
    </w:p>
    <w:p>
      <w:pPr>
        <w:numPr>
          <w:ilvl w:val="2"/>
          <w:numId w:val="27"/>
        </w:numPr>
        <w:tabs>
          <w:tab w:val="clear" w:pos="709"/>
        </w:tabs>
        <w:autoSpaceDE/>
        <w:autoSpaceDN/>
        <w:adjustRightInd/>
        <w:spacing w:line="360" w:lineRule="auto"/>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提供本企业制造的货物、承担的工程或者服务，或者提供其他中小企业制造的货物。本项所称货物不包括使用大型企业注册商标的货物。</w:t>
      </w:r>
    </w:p>
    <w:p>
      <w:pPr>
        <w:spacing w:line="360" w:lineRule="auto"/>
        <w:ind w:left="700" w:leftChars="350" w:firstLine="420" w:firstLineChars="200"/>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中小企业划分标准以《工业和信息化部、国家统计局、国家发展和改革委员会、财政部关于印发中小企业划型标准规定的通知》（工信部联企业[2011]300号）规定的划分标准为准。</w:t>
      </w:r>
    </w:p>
    <w:p>
      <w:pPr>
        <w:spacing w:line="360" w:lineRule="auto"/>
        <w:ind w:left="300" w:leftChars="150" w:firstLine="420" w:firstLineChars="200"/>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小型、微型企业提供中型企业制造的货物的，视同为中型企业。</w:t>
      </w:r>
    </w:p>
    <w:p>
      <w:pPr>
        <w:numPr>
          <w:ilvl w:val="1"/>
          <w:numId w:val="27"/>
        </w:numPr>
        <w:tabs>
          <w:tab w:val="clear" w:pos="567"/>
        </w:tabs>
        <w:autoSpaceDE/>
        <w:autoSpaceDN/>
        <w:adjustRightInd/>
        <w:spacing w:line="360" w:lineRule="auto"/>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参加政府采购活动的中小企业应当提供《中小企业声明函》（格式见第六章响应文件格式），</w:t>
      </w:r>
      <w:r>
        <w:rPr>
          <w:rFonts w:hint="eastAsia" w:ascii="宋体" w:hAnsi="宋体"/>
          <w:color w:val="000000" w:themeColor="text1"/>
          <w:sz w:val="21"/>
          <w:szCs w:val="21"/>
          <w14:textFill>
            <w14:solidFill>
              <w14:schemeClr w14:val="tx1"/>
            </w14:solidFill>
          </w14:textFill>
        </w:rPr>
        <w:t>如响应供应商为非制造商，其代理产品的制造商也应同时提交</w:t>
      </w:r>
      <w:r>
        <w:rPr>
          <w:rFonts w:hint="eastAsia" w:ascii="宋体" w:hAnsi="宋体"/>
          <w:bCs/>
          <w:color w:val="000000" w:themeColor="text1"/>
          <w:sz w:val="21"/>
          <w:szCs w:val="21"/>
          <w14:textFill>
            <w14:solidFill>
              <w14:schemeClr w14:val="tx1"/>
            </w14:solidFill>
          </w14:textFill>
        </w:rPr>
        <w:t>《中小企业声明函》，</w:t>
      </w:r>
      <w:r>
        <w:rPr>
          <w:rFonts w:hint="eastAsia" w:ascii="宋体" w:hAnsi="宋体"/>
          <w:color w:val="000000" w:themeColor="text1"/>
          <w:sz w:val="21"/>
          <w:szCs w:val="21"/>
          <w14:textFill>
            <w14:solidFill>
              <w14:schemeClr w14:val="tx1"/>
            </w14:solidFill>
          </w14:textFill>
        </w:rPr>
        <w:t>否则评审时不能享受相应的价格扣除。</w:t>
      </w:r>
    </w:p>
    <w:p>
      <w:pPr>
        <w:numPr>
          <w:ilvl w:val="1"/>
          <w:numId w:val="27"/>
        </w:numPr>
        <w:tabs>
          <w:tab w:val="clear" w:pos="567"/>
        </w:tabs>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监狱企业视同小型、微型企业，享受评审中价格扣除。</w:t>
      </w:r>
    </w:p>
    <w:p>
      <w:pPr>
        <w:numPr>
          <w:ilvl w:val="2"/>
          <w:numId w:val="27"/>
        </w:numPr>
        <w:tabs>
          <w:tab w:val="clear" w:pos="709"/>
        </w:tabs>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numPr>
          <w:ilvl w:val="2"/>
          <w:numId w:val="27"/>
        </w:numPr>
        <w:tabs>
          <w:tab w:val="clear" w:pos="709"/>
        </w:tabs>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监狱企业参加政府采购活动时，应当提供由</w:t>
      </w:r>
      <w:r>
        <w:rPr>
          <w:rFonts w:hint="eastAsia" w:ascii="宋体" w:hAnsi="宋体"/>
          <w:color w:val="000000" w:themeColor="text1"/>
          <w:sz w:val="21"/>
          <w:szCs w:val="21"/>
          <w:u w:val="single"/>
          <w14:textFill>
            <w14:solidFill>
              <w14:schemeClr w14:val="tx1"/>
            </w14:solidFill>
          </w14:textFill>
        </w:rPr>
        <w:t>省级以上监狱管理局、戒毒管理局（含新疆生产建设兵团）出具的属于监狱企业的证明文件</w:t>
      </w:r>
      <w:r>
        <w:rPr>
          <w:rFonts w:hint="eastAsia" w:ascii="宋体" w:hAnsi="宋体"/>
          <w:color w:val="000000" w:themeColor="text1"/>
          <w:sz w:val="21"/>
          <w:szCs w:val="21"/>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否则不予认可</w:t>
      </w:r>
      <w:r>
        <w:rPr>
          <w:rFonts w:hint="eastAsia" w:ascii="宋体" w:hAnsi="宋体"/>
          <w:color w:val="000000" w:themeColor="text1"/>
          <w:sz w:val="21"/>
          <w:szCs w:val="21"/>
          <w14:textFill>
            <w14:solidFill>
              <w14:schemeClr w14:val="tx1"/>
            </w14:solidFill>
          </w14:textFill>
        </w:rPr>
        <w:t>。</w:t>
      </w:r>
    </w:p>
    <w:p>
      <w:pPr>
        <w:numPr>
          <w:ilvl w:val="1"/>
          <w:numId w:val="27"/>
        </w:numPr>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残疾人福利性单位产品价格扣除</w:t>
      </w:r>
    </w:p>
    <w:p>
      <w:pPr>
        <w:numPr>
          <w:ilvl w:val="2"/>
          <w:numId w:val="27"/>
        </w:numPr>
        <w:tabs>
          <w:tab w:val="clear" w:pos="709"/>
        </w:tabs>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残疾人福利性单位视同小型、微型企业，按上述3.1条款享受评审中价格扣除。</w:t>
      </w:r>
    </w:p>
    <w:p>
      <w:pPr>
        <w:numPr>
          <w:ilvl w:val="2"/>
          <w:numId w:val="27"/>
        </w:numPr>
        <w:tabs>
          <w:tab w:val="clear" w:pos="709"/>
        </w:tabs>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根据财政部、民政部、中国残疾人联合会印发的《关于促进残疾人就业政府采购政策的通知》（财库〔2020〕141号）的规定，符合条件的残疾人福利性单位在参加政府采购活动时，应当提供该通知规定的《残疾人福利性单位声明函》（格式见第六章投标文件格式），并对声明的真实性负责。一旦中标将在中标公告中公告其声明函，接受社会监督。投标人提供的《残疾人福利性单位声明函》与事实不符的，依照《政府采购法》第七十七条第一款的规定追究法律责任。</w:t>
      </w:r>
    </w:p>
    <w:p>
      <w:pPr>
        <w:numPr>
          <w:ilvl w:val="0"/>
          <w:numId w:val="27"/>
        </w:numPr>
        <w:tabs>
          <w:tab w:val="clear" w:pos="425"/>
        </w:tabs>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投标人同时为小型、微型企业、监狱企业、残疾人福利性单位任两种或以上情况的，评审中只享受一次价格扣除，不重复进行价格扣除。</w:t>
      </w:r>
    </w:p>
    <w:p>
      <w:pPr>
        <w:numPr>
          <w:ilvl w:val="0"/>
          <w:numId w:val="27"/>
        </w:numPr>
        <w:tabs>
          <w:tab w:val="clear" w:pos="425"/>
        </w:tabs>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节能产品、环境标志产品价格扣除：</w:t>
      </w:r>
    </w:p>
    <w:p>
      <w:pPr>
        <w:numPr>
          <w:ilvl w:val="1"/>
          <w:numId w:val="27"/>
        </w:numPr>
        <w:tabs>
          <w:tab w:val="clear" w:pos="567"/>
        </w:tabs>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标产品(针对非政府强制采购产品)纳入国家行业主管部门颁布的最新一期节能产品清单的，节能产品投标报价占总投标报价比例在30%或以上的，对节能产品的价格给予2%的扣除，在30%以下的，对节能产品的价格给予1%的扣除，用扣除后的价格参与评审。（提供投标产品所在清单页加盖投标人公章）。</w:t>
      </w:r>
    </w:p>
    <w:p>
      <w:pPr>
        <w:numPr>
          <w:ilvl w:val="1"/>
          <w:numId w:val="27"/>
        </w:numPr>
        <w:tabs>
          <w:tab w:val="clear" w:pos="567"/>
        </w:tabs>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标产品纳入国家行业主管部门颁布的最新一期环境标志产品清单的，环境标志产品投标报价占总投标报价比例在30%或以上的，对环境标志产品的价格给予2%的扣除，在30%以下的，对节能产品的价格给予1%的扣除，用扣除后的价格参与评审。（提供投标产品所在清单页加盖投标人公章）。</w:t>
      </w:r>
    </w:p>
    <w:p>
      <w:pPr>
        <w:autoSpaceDE/>
        <w:autoSpaceDN/>
        <w:adjustRightInd/>
        <w:spacing w:line="360" w:lineRule="auto"/>
        <w:jc w:val="both"/>
        <w:rPr>
          <w:rFonts w:ascii="宋体" w:hAnsi="宋体"/>
          <w:color w:val="000000" w:themeColor="text1"/>
          <w:sz w:val="21"/>
          <w:szCs w:val="21"/>
          <w14:textFill>
            <w14:solidFill>
              <w14:schemeClr w14:val="tx1"/>
            </w14:solidFill>
          </w14:textFill>
        </w:rPr>
      </w:pPr>
    </w:p>
    <w:p>
      <w:pPr>
        <w:pStyle w:val="36"/>
        <w:jc w:val="left"/>
        <w:rPr>
          <w:rFonts w:ascii="宋体" w:hAnsi="宋体" w:cs="SimSun-Identity-H"/>
          <w:color w:val="000000" w:themeColor="text1"/>
          <w:szCs w:val="21"/>
          <w14:textFill>
            <w14:solidFill>
              <w14:schemeClr w14:val="tx1"/>
            </w14:solidFill>
          </w14:textFill>
        </w:rPr>
      </w:pPr>
    </w:p>
    <w:p>
      <w:pPr>
        <w:pStyle w:val="36"/>
        <w:rPr>
          <w:color w:val="000000" w:themeColor="text1"/>
          <w14:textFill>
            <w14:solidFill>
              <w14:schemeClr w14:val="tx1"/>
            </w14:solidFill>
          </w14:textFill>
        </w:rPr>
      </w:pPr>
      <w:r>
        <w:rPr>
          <w:rFonts w:ascii="宋体" w:hAnsi="宋体" w:cs="宋体"/>
          <w:color w:val="000000" w:themeColor="text1"/>
          <w:sz w:val="28"/>
          <w:szCs w:val="28"/>
          <w14:textFill>
            <w14:solidFill>
              <w14:schemeClr w14:val="tx1"/>
            </w14:solidFill>
          </w14:textFill>
        </w:rPr>
        <w:br w:type="page"/>
      </w:r>
      <w:r>
        <w:rPr>
          <w:rFonts w:ascii="仿宋_GB2312" w:hAnsi="仿宋" w:eastAsia="仿宋_GB2312"/>
          <w:color w:val="000000" w:themeColor="text1"/>
          <w:sz w:val="28"/>
          <w:szCs w:val="28"/>
          <w14:textFill>
            <w14:solidFill>
              <w14:schemeClr w14:val="tx1"/>
            </w14:solidFill>
          </w14:textFill>
        </w:rPr>
        <w:tab/>
      </w:r>
      <w:bookmarkStart w:id="19" w:name="_Toc410736171"/>
      <w:bookmarkStart w:id="20" w:name="_Toc410738971"/>
      <w:bookmarkStart w:id="21" w:name="_Toc416771358"/>
      <w:bookmarkStart w:id="22" w:name="_Toc416770248"/>
      <w:bookmarkStart w:id="23" w:name="_Toc438561729"/>
      <w:r>
        <w:rPr>
          <w:rFonts w:hint="eastAsia"/>
          <w:color w:val="000000" w:themeColor="text1"/>
          <w14:textFill>
            <w14:solidFill>
              <w14:schemeClr w14:val="tx1"/>
            </w14:solidFill>
          </w14:textFill>
        </w:rPr>
        <w:t>第五章</w:t>
      </w:r>
      <w:bookmarkEnd w:id="19"/>
      <w:bookmarkEnd w:id="20"/>
      <w:bookmarkStart w:id="24" w:name="_Toc410738972"/>
      <w:bookmarkStart w:id="25" w:name="_Toc410736172"/>
      <w:r>
        <w:rPr>
          <w:rFonts w:hint="eastAsia"/>
          <w:color w:val="000000" w:themeColor="text1"/>
          <w14:textFill>
            <w14:solidFill>
              <w14:schemeClr w14:val="tx1"/>
            </w14:solidFill>
          </w14:textFill>
        </w:rPr>
        <w:t xml:space="preserve">  合同通用条款</w:t>
      </w:r>
      <w:bookmarkEnd w:id="24"/>
      <w:bookmarkEnd w:id="25"/>
      <w:r>
        <w:rPr>
          <w:rFonts w:hint="eastAsia"/>
          <w:color w:val="000000" w:themeColor="text1"/>
          <w14:textFill>
            <w14:solidFill>
              <w14:schemeClr w14:val="tx1"/>
            </w14:solidFill>
          </w14:textFill>
        </w:rPr>
        <w:t>（适用货物类）</w:t>
      </w:r>
      <w:bookmarkEnd w:id="21"/>
      <w:bookmarkEnd w:id="22"/>
      <w:bookmarkEnd w:id="23"/>
    </w:p>
    <w:bookmarkEnd w:id="8"/>
    <w:bookmarkEnd w:id="9"/>
    <w:bookmarkEnd w:id="16"/>
    <w:bookmarkEnd w:id="17"/>
    <w:p>
      <w:pPr>
        <w:pStyle w:val="5"/>
        <w:jc w:val="center"/>
        <w:rPr>
          <w:rFonts w:ascii="华文中宋" w:hAnsi="华文中宋" w:eastAsia="华文中宋"/>
          <w:color w:val="000000" w:themeColor="text1"/>
          <w:sz w:val="84"/>
          <w:szCs w:val="84"/>
          <w14:textFill>
            <w14:solidFill>
              <w14:schemeClr w14:val="tx1"/>
            </w14:solidFill>
          </w14:textFill>
        </w:rPr>
      </w:pPr>
    </w:p>
    <w:p>
      <w:pPr>
        <w:pStyle w:val="5"/>
        <w:jc w:val="center"/>
        <w:rPr>
          <w:rFonts w:ascii="华文中宋" w:hAnsi="华文中宋" w:eastAsia="华文中宋"/>
          <w:color w:val="000000" w:themeColor="text1"/>
          <w:sz w:val="84"/>
          <w:szCs w:val="84"/>
          <w14:textFill>
            <w14:solidFill>
              <w14:schemeClr w14:val="tx1"/>
            </w14:solidFill>
          </w14:textFill>
        </w:rPr>
      </w:pPr>
      <w:r>
        <w:rPr>
          <w:rFonts w:hint="eastAsia" w:ascii="华文中宋" w:hAnsi="华文中宋" w:eastAsia="华文中宋"/>
          <w:color w:val="000000" w:themeColor="text1"/>
          <w:sz w:val="84"/>
          <w:szCs w:val="84"/>
          <w14:textFill>
            <w14:solidFill>
              <w14:schemeClr w14:val="tx1"/>
            </w14:solidFill>
          </w14:textFill>
        </w:rPr>
        <w:t>合</w:t>
      </w:r>
    </w:p>
    <w:p>
      <w:pPr>
        <w:pStyle w:val="5"/>
        <w:jc w:val="center"/>
        <w:rPr>
          <w:rFonts w:ascii="华文中宋" w:hAnsi="华文中宋" w:eastAsia="华文中宋"/>
          <w:color w:val="000000" w:themeColor="text1"/>
          <w:sz w:val="84"/>
          <w:szCs w:val="84"/>
          <w14:textFill>
            <w14:solidFill>
              <w14:schemeClr w14:val="tx1"/>
            </w14:solidFill>
          </w14:textFill>
        </w:rPr>
      </w:pPr>
    </w:p>
    <w:p>
      <w:pPr>
        <w:pStyle w:val="5"/>
        <w:jc w:val="center"/>
        <w:rPr>
          <w:rFonts w:ascii="华文中宋" w:hAnsi="华文中宋" w:eastAsia="华文中宋"/>
          <w:color w:val="000000" w:themeColor="text1"/>
          <w:sz w:val="84"/>
          <w:szCs w:val="84"/>
          <w14:textFill>
            <w14:solidFill>
              <w14:schemeClr w14:val="tx1"/>
            </w14:solidFill>
          </w14:textFill>
        </w:rPr>
      </w:pPr>
      <w:r>
        <w:rPr>
          <w:rFonts w:hint="eastAsia" w:ascii="华文中宋" w:hAnsi="华文中宋" w:eastAsia="华文中宋"/>
          <w:color w:val="000000" w:themeColor="text1"/>
          <w:sz w:val="84"/>
          <w:szCs w:val="84"/>
          <w14:textFill>
            <w14:solidFill>
              <w14:schemeClr w14:val="tx1"/>
            </w14:solidFill>
          </w14:textFill>
        </w:rPr>
        <w:t>同</w:t>
      </w:r>
    </w:p>
    <w:p>
      <w:pPr>
        <w:pStyle w:val="5"/>
        <w:jc w:val="center"/>
        <w:rPr>
          <w:rFonts w:ascii="华文中宋" w:hAnsi="华文中宋" w:eastAsia="华文中宋"/>
          <w:color w:val="000000" w:themeColor="text1"/>
          <w:sz w:val="84"/>
          <w:szCs w:val="84"/>
          <w14:textFill>
            <w14:solidFill>
              <w14:schemeClr w14:val="tx1"/>
            </w14:solidFill>
          </w14:textFill>
        </w:rPr>
      </w:pPr>
    </w:p>
    <w:p>
      <w:pPr>
        <w:pStyle w:val="5"/>
        <w:jc w:val="center"/>
        <w:rPr>
          <w:rFonts w:ascii="华文中宋" w:hAnsi="华文中宋" w:eastAsia="华文中宋"/>
          <w:color w:val="000000" w:themeColor="text1"/>
          <w:sz w:val="44"/>
          <w:szCs w:val="44"/>
          <w14:textFill>
            <w14:solidFill>
              <w14:schemeClr w14:val="tx1"/>
            </w14:solidFill>
          </w14:textFill>
        </w:rPr>
      </w:pPr>
      <w:r>
        <w:rPr>
          <w:rFonts w:hint="eastAsia" w:ascii="华文中宋" w:hAnsi="华文中宋" w:eastAsia="华文中宋"/>
          <w:color w:val="000000" w:themeColor="text1"/>
          <w:sz w:val="84"/>
          <w:szCs w:val="84"/>
          <w14:textFill>
            <w14:solidFill>
              <w14:schemeClr w14:val="tx1"/>
            </w14:solidFill>
          </w14:textFill>
        </w:rPr>
        <w:t>书</w:t>
      </w:r>
    </w:p>
    <w:p>
      <w:pPr>
        <w:pStyle w:val="5"/>
        <w:jc w:val="center"/>
        <w:rPr>
          <w:rFonts w:ascii="华文中宋" w:hAnsi="华文中宋" w:eastAsia="华文中宋"/>
          <w:color w:val="000000" w:themeColor="text1"/>
          <w:sz w:val="28"/>
          <w:szCs w:val="28"/>
          <w14:textFill>
            <w14:solidFill>
              <w14:schemeClr w14:val="tx1"/>
            </w14:solidFill>
          </w14:textFill>
        </w:rPr>
      </w:pPr>
      <w:r>
        <w:rPr>
          <w:rFonts w:ascii="华文中宋" w:hAnsi="华文中宋" w:eastAsia="华文中宋"/>
          <w:color w:val="000000" w:themeColor="text1"/>
          <w:sz w:val="28"/>
          <w:szCs w:val="28"/>
          <w14:textFill>
            <w14:solidFill>
              <w14:schemeClr w14:val="tx1"/>
            </w14:solidFill>
          </w14:textFill>
        </w:rPr>
        <w:t xml:space="preserve"> </w:t>
      </w:r>
    </w:p>
    <w:p>
      <w:pPr>
        <w:spacing w:line="360" w:lineRule="auto"/>
        <w:rPr>
          <w:rFonts w:eastAsia="仿宋_GB2312"/>
          <w:b/>
          <w:color w:val="000000" w:themeColor="text1"/>
          <w:sz w:val="28"/>
          <w:szCs w:val="28"/>
          <w14:textFill>
            <w14:solidFill>
              <w14:schemeClr w14:val="tx1"/>
            </w14:solidFill>
          </w14:textFill>
        </w:rPr>
      </w:pPr>
      <w:r>
        <w:rPr>
          <w:rFonts w:eastAsia="仿宋_GB2312"/>
          <w:b/>
          <w:color w:val="000000" w:themeColor="text1"/>
          <w:sz w:val="28"/>
          <w:szCs w:val="28"/>
          <w14:textFill>
            <w14:solidFill>
              <w14:schemeClr w14:val="tx1"/>
            </w14:solidFill>
          </w14:textFill>
        </w:rPr>
        <w:t>发包人</w:t>
      </w:r>
      <w:r>
        <w:rPr>
          <w:rFonts w:hint="eastAsia" w:eastAsia="仿宋_GB2312"/>
          <w:b/>
          <w:color w:val="000000" w:themeColor="text1"/>
          <w:sz w:val="28"/>
          <w:szCs w:val="28"/>
          <w14:textFill>
            <w14:solidFill>
              <w14:schemeClr w14:val="tx1"/>
            </w14:solidFill>
          </w14:textFill>
        </w:rPr>
        <w:t>（甲方）</w:t>
      </w:r>
      <w:r>
        <w:rPr>
          <w:rFonts w:eastAsia="仿宋_GB2312"/>
          <w:b/>
          <w:color w:val="000000" w:themeColor="text1"/>
          <w:sz w:val="28"/>
          <w:szCs w:val="28"/>
          <w14:textFill>
            <w14:solidFill>
              <w14:schemeClr w14:val="tx1"/>
            </w14:solidFill>
          </w14:textFill>
        </w:rPr>
        <w:t>：</w:t>
      </w:r>
    </w:p>
    <w:p>
      <w:pPr>
        <w:spacing w:line="360" w:lineRule="auto"/>
        <w:rPr>
          <w:rFonts w:eastAsia="仿宋_GB2312"/>
          <w:b/>
          <w:color w:val="000000" w:themeColor="text1"/>
          <w:sz w:val="28"/>
          <w:szCs w:val="28"/>
          <w:u w:val="single"/>
          <w14:textFill>
            <w14:solidFill>
              <w14:schemeClr w14:val="tx1"/>
            </w14:solidFill>
          </w14:textFill>
        </w:rPr>
      </w:pPr>
      <w:r>
        <w:rPr>
          <w:rFonts w:eastAsia="仿宋_GB2312"/>
          <w:b/>
          <w:color w:val="000000" w:themeColor="text1"/>
          <w:sz w:val="28"/>
          <w:szCs w:val="28"/>
          <w14:textFill>
            <w14:solidFill>
              <w14:schemeClr w14:val="tx1"/>
            </w14:solidFill>
          </w14:textFill>
        </w:rPr>
        <w:t>承包人</w:t>
      </w:r>
      <w:r>
        <w:rPr>
          <w:rFonts w:hint="eastAsia" w:eastAsia="仿宋_GB2312"/>
          <w:b/>
          <w:color w:val="000000" w:themeColor="text1"/>
          <w:sz w:val="28"/>
          <w:szCs w:val="28"/>
          <w14:textFill>
            <w14:solidFill>
              <w14:schemeClr w14:val="tx1"/>
            </w14:solidFill>
          </w14:textFill>
        </w:rPr>
        <w:t>（乙方）</w:t>
      </w:r>
      <w:r>
        <w:rPr>
          <w:rFonts w:eastAsia="仿宋_GB2312"/>
          <w:b/>
          <w:color w:val="000000" w:themeColor="text1"/>
          <w:sz w:val="28"/>
          <w:szCs w:val="28"/>
          <w14:textFill>
            <w14:solidFill>
              <w14:schemeClr w14:val="tx1"/>
            </w14:solidFill>
          </w14:textFill>
        </w:rPr>
        <w:t>：</w:t>
      </w:r>
    </w:p>
    <w:p>
      <w:pP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br w:type="page"/>
      </w:r>
    </w:p>
    <w:p>
      <w:pPr>
        <w:pStyle w:val="5"/>
        <w:spacing w:beforeLines="200" w:afterLines="200" w:line="360" w:lineRule="auto"/>
        <w:jc w:val="center"/>
        <w:rPr>
          <w:rFonts w:ascii="宋体" w:eastAsia="宋体" w:cs="宋体"/>
          <w:color w:val="000000" w:themeColor="text1"/>
          <w:szCs w:val="32"/>
          <w14:textFill>
            <w14:solidFill>
              <w14:schemeClr w14:val="tx1"/>
            </w14:solidFill>
          </w14:textFill>
        </w:rPr>
      </w:pPr>
      <w:r>
        <w:rPr>
          <w:rFonts w:hint="eastAsia" w:ascii="宋体" w:eastAsia="宋体" w:cs="宋体"/>
          <w:color w:val="000000" w:themeColor="text1"/>
          <w:szCs w:val="32"/>
          <w14:textFill>
            <w14:solidFill>
              <w14:schemeClr w14:val="tx1"/>
            </w14:solidFill>
          </w14:textFill>
        </w:rPr>
        <w:t>合同协议书</w:t>
      </w:r>
    </w:p>
    <w:p>
      <w:pPr>
        <w:tabs>
          <w:tab w:val="left" w:pos="720"/>
        </w:tabs>
        <w:spacing w:line="360" w:lineRule="auto"/>
        <w:jc w:val="both"/>
        <w:rPr>
          <w:rFonts w:ascii="宋体" w:hAnsi="宋体" w:cs="宋体"/>
          <w:sz w:val="21"/>
          <w:szCs w:val="21"/>
        </w:rPr>
      </w:pPr>
      <w:bookmarkStart w:id="26" w:name="_Toc438561730"/>
      <w:bookmarkStart w:id="27" w:name="_Toc416770251"/>
      <w:bookmarkStart w:id="28" w:name="_Toc410738974"/>
      <w:bookmarkStart w:id="29" w:name="_Toc416771361"/>
      <w:bookmarkStart w:id="30" w:name="_Toc410736175"/>
      <w:bookmarkStart w:id="31" w:name="_Toc379872472"/>
      <w:r>
        <w:rPr>
          <w:rFonts w:hint="eastAsia" w:ascii="宋体" w:hAnsi="宋体" w:cs="宋体"/>
          <w:sz w:val="21"/>
          <w:szCs w:val="21"/>
        </w:rPr>
        <w:t xml:space="preserve">甲    方（采购人）：                   </w:t>
      </w:r>
    </w:p>
    <w:p>
      <w:pPr>
        <w:spacing w:line="360" w:lineRule="auto"/>
        <w:jc w:val="both"/>
        <w:rPr>
          <w:rFonts w:ascii="宋体" w:hAnsi="宋体" w:cs="宋体"/>
          <w:sz w:val="21"/>
          <w:szCs w:val="21"/>
        </w:rPr>
      </w:pPr>
      <w:r>
        <w:rPr>
          <w:rFonts w:hint="eastAsia" w:ascii="宋体" w:hAnsi="宋体" w:cs="宋体"/>
          <w:sz w:val="21"/>
          <w:szCs w:val="21"/>
        </w:rPr>
        <w:t xml:space="preserve">乙    方（成交人）：                    </w:t>
      </w:r>
    </w:p>
    <w:p>
      <w:pPr>
        <w:tabs>
          <w:tab w:val="left" w:pos="720"/>
        </w:tabs>
        <w:spacing w:line="360" w:lineRule="auto"/>
        <w:jc w:val="both"/>
        <w:rPr>
          <w:rFonts w:ascii="宋体" w:hAnsi="宋体" w:cs="宋体"/>
          <w:sz w:val="21"/>
          <w:szCs w:val="21"/>
        </w:rPr>
      </w:pPr>
      <w:r>
        <w:rPr>
          <w:rFonts w:hint="eastAsia" w:ascii="宋体" w:hAnsi="宋体" w:cs="宋体"/>
          <w:sz w:val="21"/>
          <w:szCs w:val="21"/>
        </w:rPr>
        <w:t xml:space="preserve">项目名称：                                   项目编号：               </w:t>
      </w:r>
    </w:p>
    <w:p>
      <w:pPr>
        <w:spacing w:line="360" w:lineRule="auto"/>
        <w:jc w:val="both"/>
        <w:rPr>
          <w:rFonts w:ascii="宋体" w:hAnsi="宋体" w:cs="宋体"/>
          <w:sz w:val="21"/>
          <w:szCs w:val="21"/>
        </w:rPr>
      </w:pPr>
      <w:r>
        <w:rPr>
          <w:rFonts w:hint="eastAsia" w:ascii="宋体" w:hAnsi="宋体"/>
          <w:sz w:val="21"/>
          <w:szCs w:val="21"/>
        </w:rPr>
        <w:t xml:space="preserve">    根据</w:t>
      </w:r>
      <w:r>
        <w:rPr>
          <w:rFonts w:hint="eastAsia" w:ascii="宋体" w:hAnsi="宋体"/>
          <w:sz w:val="21"/>
          <w:szCs w:val="21"/>
          <w:u w:val="single"/>
        </w:rPr>
        <w:t xml:space="preserve">  （项目名称）  </w:t>
      </w:r>
      <w:r>
        <w:rPr>
          <w:rFonts w:hint="eastAsia" w:ascii="宋体" w:hAnsi="宋体"/>
          <w:sz w:val="21"/>
          <w:szCs w:val="21"/>
        </w:rPr>
        <w:t>（项目编号：YC23XX00QY021）的采</w:t>
      </w:r>
      <w:r>
        <w:rPr>
          <w:rFonts w:hint="eastAsia" w:ascii="宋体" w:hAnsi="宋体" w:cs="宋体"/>
          <w:sz w:val="21"/>
          <w:szCs w:val="21"/>
        </w:rPr>
        <w:t>购结果，</w:t>
      </w:r>
      <w:r>
        <w:rPr>
          <w:rFonts w:hint="eastAsia" w:ascii="宋体" w:hAnsi="宋体"/>
          <w:sz w:val="21"/>
          <w:szCs w:val="21"/>
        </w:rPr>
        <w:t>按照《中华人民共和国政府采购法》及其实施条例、</w:t>
      </w:r>
      <w:r>
        <w:rPr>
          <w:rFonts w:ascii="宋体" w:hAnsi="宋体"/>
          <w:sz w:val="21"/>
          <w:szCs w:val="21"/>
        </w:rPr>
        <w:t>《政府采购</w:t>
      </w:r>
      <w:r>
        <w:rPr>
          <w:rFonts w:hint="eastAsia" w:ascii="宋体" w:hAnsi="宋体"/>
          <w:sz w:val="21"/>
          <w:szCs w:val="21"/>
        </w:rPr>
        <w:t>竞争</w:t>
      </w:r>
      <w:r>
        <w:rPr>
          <w:rFonts w:ascii="宋体" w:hAnsi="宋体"/>
          <w:sz w:val="21"/>
          <w:szCs w:val="21"/>
        </w:rPr>
        <w:t>性磋商采购方式</w:t>
      </w:r>
      <w:r>
        <w:rPr>
          <w:rFonts w:hint="eastAsia" w:ascii="宋体" w:hAnsi="宋体"/>
          <w:sz w:val="21"/>
          <w:szCs w:val="21"/>
        </w:rPr>
        <w:t>管理暂行办</w:t>
      </w:r>
      <w:r>
        <w:rPr>
          <w:rFonts w:ascii="宋体" w:hAnsi="宋体"/>
          <w:sz w:val="21"/>
          <w:szCs w:val="21"/>
        </w:rPr>
        <w:t>法》</w:t>
      </w:r>
      <w:r>
        <w:rPr>
          <w:rFonts w:hint="eastAsia" w:ascii="宋体" w:hAnsi="宋体"/>
          <w:sz w:val="21"/>
          <w:szCs w:val="21"/>
        </w:rPr>
        <w:t>、《中华人民共和国民法典合同编》</w:t>
      </w:r>
      <w:r>
        <w:rPr>
          <w:rFonts w:hint="eastAsia" w:ascii="宋体" w:hAnsi="宋体" w:cs="宋体"/>
          <w:sz w:val="21"/>
          <w:szCs w:val="21"/>
        </w:rPr>
        <w:t>的规定，经双方协商，本着平等互利和诚实信用的原则，一致同意签订本合同如下。</w:t>
      </w:r>
    </w:p>
    <w:p>
      <w:pPr>
        <w:numPr>
          <w:ilvl w:val="0"/>
          <w:numId w:val="28"/>
        </w:numPr>
        <w:tabs>
          <w:tab w:val="left" w:pos="426"/>
        </w:tabs>
        <w:autoSpaceDE/>
        <w:autoSpaceDN/>
        <w:adjustRightInd/>
        <w:spacing w:line="360" w:lineRule="auto"/>
        <w:ind w:left="0" w:firstLine="0"/>
        <w:jc w:val="both"/>
        <w:rPr>
          <w:rFonts w:ascii="宋体" w:hAnsi="宋体" w:cs="宋体"/>
          <w:b/>
          <w:sz w:val="21"/>
          <w:szCs w:val="21"/>
        </w:rPr>
      </w:pPr>
      <w:r>
        <w:rPr>
          <w:rFonts w:hint="eastAsia" w:ascii="宋体" w:hAnsi="宋体" w:cs="宋体"/>
          <w:b/>
          <w:sz w:val="21"/>
          <w:szCs w:val="21"/>
        </w:rPr>
        <w:t xml:space="preserve">货物内容 </w:t>
      </w:r>
    </w:p>
    <w:tbl>
      <w:tblPr>
        <w:tblStyle w:val="38"/>
        <w:tblW w:w="9618"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70"/>
        <w:gridCol w:w="1210"/>
        <w:gridCol w:w="3679"/>
        <w:gridCol w:w="942"/>
        <w:gridCol w:w="942"/>
        <w:gridCol w:w="1132"/>
        <w:gridCol w:w="9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1" w:hRule="atLeast"/>
        </w:trPr>
        <w:tc>
          <w:tcPr>
            <w:tcW w:w="770" w:type="dxa"/>
            <w:vAlign w:val="center"/>
          </w:tcPr>
          <w:p>
            <w:pPr>
              <w:adjustRightInd/>
              <w:spacing w:line="360" w:lineRule="auto"/>
              <w:jc w:val="center"/>
              <w:rPr>
                <w:rFonts w:ascii="宋体" w:hAnsi="宋体" w:cs="宋体"/>
                <w:sz w:val="21"/>
                <w:szCs w:val="21"/>
              </w:rPr>
            </w:pPr>
            <w:r>
              <w:rPr>
                <w:rFonts w:hint="eastAsia" w:ascii="宋体" w:hAnsi="宋体" w:cs="宋体"/>
                <w:sz w:val="21"/>
                <w:szCs w:val="21"/>
              </w:rPr>
              <w:t>序号</w:t>
            </w:r>
          </w:p>
        </w:tc>
        <w:tc>
          <w:tcPr>
            <w:tcW w:w="1210" w:type="dxa"/>
            <w:vAlign w:val="center"/>
          </w:tcPr>
          <w:p>
            <w:pPr>
              <w:adjustRightInd/>
              <w:spacing w:line="360" w:lineRule="auto"/>
              <w:jc w:val="center"/>
              <w:rPr>
                <w:rFonts w:ascii="宋体" w:hAnsi="宋体" w:cs="宋体"/>
                <w:sz w:val="21"/>
                <w:szCs w:val="21"/>
              </w:rPr>
            </w:pPr>
            <w:r>
              <w:rPr>
                <w:rFonts w:hint="eastAsia" w:ascii="宋体" w:hAnsi="宋体" w:cs="宋体"/>
                <w:sz w:val="21"/>
                <w:szCs w:val="21"/>
              </w:rPr>
              <w:t>商品名称</w:t>
            </w:r>
          </w:p>
        </w:tc>
        <w:tc>
          <w:tcPr>
            <w:tcW w:w="3679" w:type="dxa"/>
            <w:vAlign w:val="center"/>
          </w:tcPr>
          <w:p>
            <w:pPr>
              <w:adjustRightInd/>
              <w:spacing w:line="360" w:lineRule="auto"/>
              <w:jc w:val="center"/>
              <w:rPr>
                <w:rFonts w:ascii="宋体" w:hAnsi="宋体" w:cs="宋体"/>
                <w:sz w:val="21"/>
                <w:szCs w:val="21"/>
              </w:rPr>
            </w:pPr>
            <w:r>
              <w:rPr>
                <w:rFonts w:hint="eastAsia" w:ascii="宋体" w:hAnsi="宋体" w:cs="宋体"/>
                <w:sz w:val="21"/>
                <w:szCs w:val="21"/>
              </w:rPr>
              <w:t>品牌、规格型号、配置（性能参数）</w:t>
            </w:r>
          </w:p>
        </w:tc>
        <w:tc>
          <w:tcPr>
            <w:tcW w:w="942" w:type="dxa"/>
            <w:vAlign w:val="center"/>
          </w:tcPr>
          <w:p>
            <w:pPr>
              <w:adjustRightInd/>
              <w:spacing w:line="360" w:lineRule="auto"/>
              <w:jc w:val="center"/>
              <w:rPr>
                <w:rFonts w:ascii="宋体" w:hAnsi="宋体" w:cs="宋体"/>
                <w:sz w:val="21"/>
                <w:szCs w:val="21"/>
              </w:rPr>
            </w:pPr>
            <w:r>
              <w:rPr>
                <w:rFonts w:hint="eastAsia" w:ascii="宋体" w:hAnsi="宋体" w:cs="宋体"/>
                <w:sz w:val="21"/>
                <w:szCs w:val="21"/>
              </w:rPr>
              <w:t>产地</w:t>
            </w:r>
          </w:p>
        </w:tc>
        <w:tc>
          <w:tcPr>
            <w:tcW w:w="942" w:type="dxa"/>
            <w:vAlign w:val="center"/>
          </w:tcPr>
          <w:p>
            <w:pPr>
              <w:adjustRightInd/>
              <w:spacing w:line="360" w:lineRule="auto"/>
              <w:jc w:val="center"/>
              <w:rPr>
                <w:rFonts w:ascii="宋体" w:hAnsi="宋体" w:cs="宋体"/>
                <w:sz w:val="21"/>
                <w:szCs w:val="21"/>
              </w:rPr>
            </w:pPr>
            <w:r>
              <w:rPr>
                <w:rFonts w:hint="eastAsia" w:ascii="宋体" w:hAnsi="宋体" w:cs="宋体"/>
                <w:sz w:val="21"/>
                <w:szCs w:val="21"/>
              </w:rPr>
              <w:t>数量</w:t>
            </w:r>
          </w:p>
        </w:tc>
        <w:tc>
          <w:tcPr>
            <w:tcW w:w="1132" w:type="dxa"/>
            <w:vAlign w:val="center"/>
          </w:tcPr>
          <w:p>
            <w:pPr>
              <w:adjustRightInd/>
              <w:spacing w:line="360" w:lineRule="auto"/>
              <w:jc w:val="center"/>
              <w:rPr>
                <w:rFonts w:ascii="宋体" w:hAnsi="宋体" w:cs="宋体"/>
                <w:sz w:val="21"/>
                <w:szCs w:val="21"/>
              </w:rPr>
            </w:pPr>
            <w:r>
              <w:rPr>
                <w:rFonts w:hint="eastAsia" w:ascii="宋体" w:hAnsi="宋体" w:cs="宋体"/>
                <w:sz w:val="21"/>
                <w:szCs w:val="21"/>
              </w:rPr>
              <w:t>单价(元)</w:t>
            </w:r>
          </w:p>
        </w:tc>
        <w:tc>
          <w:tcPr>
            <w:tcW w:w="943" w:type="dxa"/>
            <w:vAlign w:val="center"/>
          </w:tcPr>
          <w:p>
            <w:pPr>
              <w:adjustRightInd/>
              <w:spacing w:line="360" w:lineRule="auto"/>
              <w:ind w:left="-72" w:leftChars="-36" w:right="-110" w:rightChars="-55"/>
              <w:jc w:val="center"/>
              <w:rPr>
                <w:rFonts w:ascii="宋体" w:hAnsi="宋体" w:cs="宋体"/>
                <w:sz w:val="21"/>
                <w:szCs w:val="21"/>
              </w:rPr>
            </w:pPr>
            <w:r>
              <w:rPr>
                <w:rFonts w:hint="eastAsia" w:ascii="宋体" w:hAnsi="宋体" w:cs="宋体"/>
                <w:sz w:val="21"/>
                <w:szCs w:val="21"/>
              </w:rPr>
              <w:t>金额(元)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8" w:hRule="atLeast"/>
        </w:trPr>
        <w:tc>
          <w:tcPr>
            <w:tcW w:w="770" w:type="dxa"/>
            <w:vAlign w:val="center"/>
          </w:tcPr>
          <w:p>
            <w:pPr>
              <w:adjustRightInd/>
              <w:spacing w:line="360" w:lineRule="auto"/>
              <w:jc w:val="center"/>
              <w:rPr>
                <w:rFonts w:ascii="宋体" w:hAnsi="宋体" w:cs="宋体"/>
                <w:sz w:val="21"/>
                <w:szCs w:val="21"/>
              </w:rPr>
            </w:pPr>
            <w:r>
              <w:rPr>
                <w:rFonts w:hint="eastAsia" w:ascii="宋体" w:hAnsi="宋体" w:cs="宋体"/>
                <w:sz w:val="21"/>
                <w:szCs w:val="21"/>
              </w:rPr>
              <w:t>1</w:t>
            </w:r>
          </w:p>
        </w:tc>
        <w:tc>
          <w:tcPr>
            <w:tcW w:w="1210" w:type="dxa"/>
            <w:vAlign w:val="center"/>
          </w:tcPr>
          <w:p>
            <w:pPr>
              <w:adjustRightInd/>
              <w:spacing w:line="360" w:lineRule="auto"/>
              <w:jc w:val="both"/>
              <w:rPr>
                <w:rFonts w:ascii="宋体" w:hAnsi="宋体" w:cs="宋体"/>
                <w:sz w:val="21"/>
                <w:szCs w:val="21"/>
              </w:rPr>
            </w:pPr>
          </w:p>
        </w:tc>
        <w:tc>
          <w:tcPr>
            <w:tcW w:w="3679" w:type="dxa"/>
            <w:vAlign w:val="center"/>
          </w:tcPr>
          <w:p>
            <w:pPr>
              <w:adjustRightInd/>
              <w:spacing w:line="360" w:lineRule="auto"/>
              <w:jc w:val="both"/>
              <w:rPr>
                <w:rFonts w:ascii="宋体" w:hAnsi="宋体" w:cs="宋体"/>
                <w:sz w:val="21"/>
                <w:szCs w:val="21"/>
              </w:rPr>
            </w:pPr>
          </w:p>
        </w:tc>
        <w:tc>
          <w:tcPr>
            <w:tcW w:w="942" w:type="dxa"/>
            <w:vAlign w:val="center"/>
          </w:tcPr>
          <w:p>
            <w:pPr>
              <w:adjustRightInd/>
              <w:spacing w:line="360" w:lineRule="auto"/>
              <w:jc w:val="both"/>
              <w:rPr>
                <w:rFonts w:ascii="宋体" w:hAnsi="宋体" w:cs="宋体"/>
                <w:sz w:val="21"/>
                <w:szCs w:val="21"/>
              </w:rPr>
            </w:pPr>
          </w:p>
        </w:tc>
        <w:tc>
          <w:tcPr>
            <w:tcW w:w="942" w:type="dxa"/>
            <w:vAlign w:val="center"/>
          </w:tcPr>
          <w:p>
            <w:pPr>
              <w:adjustRightInd/>
              <w:spacing w:line="360" w:lineRule="auto"/>
              <w:jc w:val="both"/>
              <w:rPr>
                <w:rFonts w:ascii="宋体" w:hAnsi="宋体" w:cs="宋体"/>
                <w:sz w:val="21"/>
                <w:szCs w:val="21"/>
              </w:rPr>
            </w:pPr>
          </w:p>
        </w:tc>
        <w:tc>
          <w:tcPr>
            <w:tcW w:w="1132" w:type="dxa"/>
            <w:vAlign w:val="center"/>
          </w:tcPr>
          <w:p>
            <w:pPr>
              <w:adjustRightInd/>
              <w:spacing w:line="360" w:lineRule="auto"/>
              <w:jc w:val="both"/>
              <w:rPr>
                <w:rFonts w:ascii="宋体" w:hAnsi="宋体" w:cs="宋体"/>
                <w:sz w:val="21"/>
                <w:szCs w:val="21"/>
              </w:rPr>
            </w:pPr>
          </w:p>
        </w:tc>
        <w:tc>
          <w:tcPr>
            <w:tcW w:w="943" w:type="dxa"/>
            <w:vAlign w:val="center"/>
          </w:tcPr>
          <w:p>
            <w:pPr>
              <w:adjustRightInd/>
              <w:spacing w:line="360" w:lineRule="auto"/>
              <w:jc w:val="both"/>
              <w:rPr>
                <w:rFonts w:ascii="宋体" w:hAnsi="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8" w:hRule="atLeast"/>
        </w:trPr>
        <w:tc>
          <w:tcPr>
            <w:tcW w:w="770" w:type="dxa"/>
            <w:vAlign w:val="center"/>
          </w:tcPr>
          <w:p>
            <w:pPr>
              <w:adjustRightInd/>
              <w:spacing w:line="360" w:lineRule="auto"/>
              <w:jc w:val="center"/>
              <w:rPr>
                <w:rFonts w:ascii="宋体" w:hAnsi="宋体" w:cs="宋体"/>
                <w:sz w:val="21"/>
                <w:szCs w:val="21"/>
              </w:rPr>
            </w:pPr>
            <w:r>
              <w:rPr>
                <w:rFonts w:hint="eastAsia" w:ascii="宋体" w:hAnsi="宋体" w:cs="宋体"/>
                <w:sz w:val="21"/>
                <w:szCs w:val="21"/>
              </w:rPr>
              <w:t>2</w:t>
            </w:r>
          </w:p>
        </w:tc>
        <w:tc>
          <w:tcPr>
            <w:tcW w:w="1210" w:type="dxa"/>
            <w:vAlign w:val="center"/>
          </w:tcPr>
          <w:p>
            <w:pPr>
              <w:adjustRightInd/>
              <w:spacing w:line="360" w:lineRule="auto"/>
              <w:jc w:val="both"/>
              <w:rPr>
                <w:rFonts w:ascii="宋体" w:hAnsi="宋体" w:cs="宋体"/>
                <w:sz w:val="21"/>
                <w:szCs w:val="21"/>
              </w:rPr>
            </w:pPr>
          </w:p>
        </w:tc>
        <w:tc>
          <w:tcPr>
            <w:tcW w:w="3679" w:type="dxa"/>
            <w:vAlign w:val="center"/>
          </w:tcPr>
          <w:p>
            <w:pPr>
              <w:adjustRightInd/>
              <w:spacing w:line="360" w:lineRule="auto"/>
              <w:jc w:val="both"/>
              <w:rPr>
                <w:rFonts w:ascii="宋体" w:hAnsi="宋体" w:cs="宋体"/>
                <w:sz w:val="21"/>
                <w:szCs w:val="21"/>
              </w:rPr>
            </w:pPr>
          </w:p>
        </w:tc>
        <w:tc>
          <w:tcPr>
            <w:tcW w:w="942" w:type="dxa"/>
            <w:vAlign w:val="center"/>
          </w:tcPr>
          <w:p>
            <w:pPr>
              <w:adjustRightInd/>
              <w:spacing w:line="360" w:lineRule="auto"/>
              <w:jc w:val="both"/>
              <w:rPr>
                <w:rFonts w:ascii="宋体" w:hAnsi="宋体" w:cs="宋体"/>
                <w:sz w:val="21"/>
                <w:szCs w:val="21"/>
              </w:rPr>
            </w:pPr>
          </w:p>
        </w:tc>
        <w:tc>
          <w:tcPr>
            <w:tcW w:w="942" w:type="dxa"/>
            <w:vAlign w:val="center"/>
          </w:tcPr>
          <w:p>
            <w:pPr>
              <w:adjustRightInd/>
              <w:spacing w:line="360" w:lineRule="auto"/>
              <w:jc w:val="both"/>
              <w:rPr>
                <w:rFonts w:ascii="宋体" w:hAnsi="宋体" w:cs="宋体"/>
                <w:sz w:val="21"/>
                <w:szCs w:val="21"/>
              </w:rPr>
            </w:pPr>
          </w:p>
        </w:tc>
        <w:tc>
          <w:tcPr>
            <w:tcW w:w="1132" w:type="dxa"/>
            <w:vAlign w:val="center"/>
          </w:tcPr>
          <w:p>
            <w:pPr>
              <w:adjustRightInd/>
              <w:spacing w:line="360" w:lineRule="auto"/>
              <w:jc w:val="both"/>
              <w:rPr>
                <w:rFonts w:ascii="宋体" w:hAnsi="宋体" w:cs="宋体"/>
                <w:sz w:val="21"/>
                <w:szCs w:val="21"/>
              </w:rPr>
            </w:pPr>
          </w:p>
        </w:tc>
        <w:tc>
          <w:tcPr>
            <w:tcW w:w="943" w:type="dxa"/>
            <w:vAlign w:val="center"/>
          </w:tcPr>
          <w:p>
            <w:pPr>
              <w:adjustRightInd/>
              <w:spacing w:line="360" w:lineRule="auto"/>
              <w:jc w:val="both"/>
              <w:rPr>
                <w:rFonts w:ascii="宋体" w:hAnsi="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8" w:hRule="atLeast"/>
        </w:trPr>
        <w:tc>
          <w:tcPr>
            <w:tcW w:w="770" w:type="dxa"/>
            <w:vAlign w:val="center"/>
          </w:tcPr>
          <w:p>
            <w:pPr>
              <w:adjustRightInd/>
              <w:spacing w:line="360" w:lineRule="auto"/>
              <w:jc w:val="center"/>
              <w:rPr>
                <w:rFonts w:ascii="宋体" w:hAnsi="宋体" w:cs="宋体"/>
                <w:sz w:val="21"/>
                <w:szCs w:val="21"/>
              </w:rPr>
            </w:pPr>
            <w:r>
              <w:rPr>
                <w:rFonts w:hint="eastAsia" w:ascii="宋体" w:hAnsi="宋体" w:cs="宋体"/>
                <w:sz w:val="21"/>
                <w:szCs w:val="21"/>
              </w:rPr>
              <w:t>3</w:t>
            </w:r>
          </w:p>
        </w:tc>
        <w:tc>
          <w:tcPr>
            <w:tcW w:w="1210" w:type="dxa"/>
            <w:vAlign w:val="center"/>
          </w:tcPr>
          <w:p>
            <w:pPr>
              <w:adjustRightInd/>
              <w:spacing w:line="360" w:lineRule="auto"/>
              <w:jc w:val="both"/>
              <w:rPr>
                <w:rFonts w:ascii="宋体" w:hAnsi="宋体" w:cs="宋体"/>
                <w:sz w:val="21"/>
                <w:szCs w:val="21"/>
              </w:rPr>
            </w:pPr>
          </w:p>
        </w:tc>
        <w:tc>
          <w:tcPr>
            <w:tcW w:w="3679" w:type="dxa"/>
            <w:vAlign w:val="center"/>
          </w:tcPr>
          <w:p>
            <w:pPr>
              <w:adjustRightInd/>
              <w:spacing w:line="360" w:lineRule="auto"/>
              <w:jc w:val="both"/>
              <w:rPr>
                <w:rFonts w:ascii="宋体" w:hAnsi="宋体" w:cs="宋体"/>
                <w:sz w:val="21"/>
                <w:szCs w:val="21"/>
              </w:rPr>
            </w:pPr>
          </w:p>
        </w:tc>
        <w:tc>
          <w:tcPr>
            <w:tcW w:w="942" w:type="dxa"/>
            <w:vAlign w:val="center"/>
          </w:tcPr>
          <w:p>
            <w:pPr>
              <w:adjustRightInd/>
              <w:spacing w:line="360" w:lineRule="auto"/>
              <w:jc w:val="both"/>
              <w:rPr>
                <w:rFonts w:ascii="宋体" w:hAnsi="宋体" w:cs="宋体"/>
                <w:sz w:val="21"/>
                <w:szCs w:val="21"/>
              </w:rPr>
            </w:pPr>
          </w:p>
        </w:tc>
        <w:tc>
          <w:tcPr>
            <w:tcW w:w="942" w:type="dxa"/>
            <w:vAlign w:val="center"/>
          </w:tcPr>
          <w:p>
            <w:pPr>
              <w:adjustRightInd/>
              <w:spacing w:line="360" w:lineRule="auto"/>
              <w:jc w:val="both"/>
              <w:rPr>
                <w:rFonts w:ascii="宋体" w:hAnsi="宋体" w:cs="宋体"/>
                <w:sz w:val="21"/>
                <w:szCs w:val="21"/>
              </w:rPr>
            </w:pPr>
          </w:p>
        </w:tc>
        <w:tc>
          <w:tcPr>
            <w:tcW w:w="1132" w:type="dxa"/>
            <w:vAlign w:val="center"/>
          </w:tcPr>
          <w:p>
            <w:pPr>
              <w:adjustRightInd/>
              <w:spacing w:line="360" w:lineRule="auto"/>
              <w:jc w:val="both"/>
              <w:rPr>
                <w:rFonts w:ascii="宋体" w:hAnsi="宋体" w:cs="宋体"/>
                <w:sz w:val="21"/>
                <w:szCs w:val="21"/>
              </w:rPr>
            </w:pPr>
          </w:p>
        </w:tc>
        <w:tc>
          <w:tcPr>
            <w:tcW w:w="943" w:type="dxa"/>
            <w:vAlign w:val="center"/>
          </w:tcPr>
          <w:p>
            <w:pPr>
              <w:adjustRightInd/>
              <w:spacing w:line="360" w:lineRule="auto"/>
              <w:jc w:val="both"/>
              <w:rPr>
                <w:rFonts w:ascii="宋体" w:hAnsi="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8" w:hRule="atLeast"/>
        </w:trPr>
        <w:tc>
          <w:tcPr>
            <w:tcW w:w="770" w:type="dxa"/>
            <w:vAlign w:val="center"/>
          </w:tcPr>
          <w:p>
            <w:pPr>
              <w:adjustRightInd/>
              <w:spacing w:line="360" w:lineRule="auto"/>
              <w:jc w:val="center"/>
              <w:rPr>
                <w:rFonts w:ascii="宋体" w:hAnsi="宋体" w:cs="宋体"/>
                <w:sz w:val="21"/>
                <w:szCs w:val="21"/>
              </w:rPr>
            </w:pPr>
            <w:r>
              <w:rPr>
                <w:rFonts w:hint="eastAsia" w:ascii="宋体" w:hAnsi="宋体" w:cs="宋体"/>
                <w:sz w:val="21"/>
                <w:szCs w:val="21"/>
              </w:rPr>
              <w:t>4</w:t>
            </w:r>
          </w:p>
        </w:tc>
        <w:tc>
          <w:tcPr>
            <w:tcW w:w="1210" w:type="dxa"/>
            <w:vAlign w:val="center"/>
          </w:tcPr>
          <w:p>
            <w:pPr>
              <w:adjustRightInd/>
              <w:spacing w:line="360" w:lineRule="auto"/>
              <w:jc w:val="both"/>
              <w:rPr>
                <w:rFonts w:ascii="宋体" w:hAnsi="宋体" w:cs="宋体"/>
                <w:sz w:val="21"/>
                <w:szCs w:val="21"/>
              </w:rPr>
            </w:pPr>
          </w:p>
        </w:tc>
        <w:tc>
          <w:tcPr>
            <w:tcW w:w="3679" w:type="dxa"/>
            <w:vAlign w:val="center"/>
          </w:tcPr>
          <w:p>
            <w:pPr>
              <w:adjustRightInd/>
              <w:spacing w:line="360" w:lineRule="auto"/>
              <w:jc w:val="both"/>
              <w:rPr>
                <w:rFonts w:ascii="宋体" w:hAnsi="宋体" w:cs="宋体"/>
                <w:sz w:val="21"/>
                <w:szCs w:val="21"/>
              </w:rPr>
            </w:pPr>
          </w:p>
        </w:tc>
        <w:tc>
          <w:tcPr>
            <w:tcW w:w="942" w:type="dxa"/>
            <w:vAlign w:val="center"/>
          </w:tcPr>
          <w:p>
            <w:pPr>
              <w:adjustRightInd/>
              <w:spacing w:line="360" w:lineRule="auto"/>
              <w:jc w:val="both"/>
              <w:rPr>
                <w:rFonts w:ascii="宋体" w:hAnsi="宋体" w:cs="宋体"/>
                <w:sz w:val="21"/>
                <w:szCs w:val="21"/>
              </w:rPr>
            </w:pPr>
          </w:p>
        </w:tc>
        <w:tc>
          <w:tcPr>
            <w:tcW w:w="942" w:type="dxa"/>
            <w:vAlign w:val="center"/>
          </w:tcPr>
          <w:p>
            <w:pPr>
              <w:adjustRightInd/>
              <w:spacing w:line="360" w:lineRule="auto"/>
              <w:jc w:val="both"/>
              <w:rPr>
                <w:rFonts w:ascii="宋体" w:hAnsi="宋体" w:cs="宋体"/>
                <w:sz w:val="21"/>
                <w:szCs w:val="21"/>
              </w:rPr>
            </w:pPr>
          </w:p>
        </w:tc>
        <w:tc>
          <w:tcPr>
            <w:tcW w:w="1132" w:type="dxa"/>
            <w:vAlign w:val="center"/>
          </w:tcPr>
          <w:p>
            <w:pPr>
              <w:adjustRightInd/>
              <w:spacing w:line="360" w:lineRule="auto"/>
              <w:jc w:val="both"/>
              <w:rPr>
                <w:rFonts w:ascii="宋体" w:hAnsi="宋体" w:cs="宋体"/>
                <w:sz w:val="21"/>
                <w:szCs w:val="21"/>
              </w:rPr>
            </w:pPr>
          </w:p>
        </w:tc>
        <w:tc>
          <w:tcPr>
            <w:tcW w:w="943" w:type="dxa"/>
            <w:vAlign w:val="center"/>
          </w:tcPr>
          <w:p>
            <w:pPr>
              <w:adjustRightInd/>
              <w:spacing w:line="360" w:lineRule="auto"/>
              <w:jc w:val="both"/>
              <w:rPr>
                <w:rFonts w:ascii="宋体" w:hAnsi="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4" w:hRule="atLeast"/>
        </w:trPr>
        <w:tc>
          <w:tcPr>
            <w:tcW w:w="9618" w:type="dxa"/>
            <w:gridSpan w:val="7"/>
            <w:vAlign w:val="center"/>
          </w:tcPr>
          <w:p>
            <w:pPr>
              <w:adjustRightInd/>
              <w:spacing w:line="360" w:lineRule="auto"/>
              <w:jc w:val="both"/>
              <w:rPr>
                <w:rFonts w:ascii="宋体" w:hAnsi="宋体" w:cs="宋体"/>
                <w:sz w:val="21"/>
                <w:szCs w:val="21"/>
              </w:rPr>
            </w:pPr>
            <w:r>
              <w:rPr>
                <w:rFonts w:hint="eastAsia" w:ascii="宋体" w:hAnsi="宋体" w:cs="宋体"/>
                <w:sz w:val="21"/>
                <w:szCs w:val="21"/>
              </w:rPr>
              <w:t xml:space="preserve">  合计总额：￥ </w:t>
            </w:r>
            <w:r>
              <w:rPr>
                <w:rFonts w:hint="eastAsia" w:ascii="宋体" w:hAnsi="宋体" w:cs="宋体"/>
                <w:sz w:val="21"/>
                <w:szCs w:val="21"/>
                <w:u w:val="single"/>
              </w:rPr>
              <w:t xml:space="preserve">      </w:t>
            </w:r>
            <w:r>
              <w:rPr>
                <w:rFonts w:hint="eastAsia" w:ascii="宋体" w:hAnsi="宋体" w:cs="宋体"/>
                <w:sz w:val="21"/>
                <w:szCs w:val="21"/>
              </w:rPr>
              <w:t>元；    大写：</w:t>
            </w:r>
            <w:r>
              <w:rPr>
                <w:rFonts w:hint="eastAsia" w:ascii="宋体" w:hAnsi="宋体" w:cs="宋体"/>
                <w:sz w:val="21"/>
                <w:szCs w:val="21"/>
                <w:u w:val="single"/>
              </w:rPr>
              <w:t xml:space="preserve">        </w:t>
            </w:r>
            <w:r>
              <w:rPr>
                <w:rFonts w:hint="eastAsia" w:ascii="宋体" w:hAnsi="宋体" w:cs="宋体"/>
                <w:sz w:val="21"/>
                <w:szCs w:val="21"/>
              </w:rPr>
              <w:t xml:space="preserve"> </w:t>
            </w:r>
          </w:p>
        </w:tc>
      </w:tr>
    </w:tbl>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合同总额包括乙方设计、安装、随机零配件、标配工具、运输保险、调试、培训、质保期服务、各项税费及合同实施过程中不可预见费用等项目相关的一切费用。</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注：货物名称内容必须与响应文件中货物名称内容一致。</w:t>
      </w:r>
    </w:p>
    <w:p>
      <w:pPr>
        <w:numPr>
          <w:ilvl w:val="0"/>
          <w:numId w:val="28"/>
        </w:numPr>
        <w:tabs>
          <w:tab w:val="left" w:pos="426"/>
        </w:tabs>
        <w:autoSpaceDE/>
        <w:autoSpaceDN/>
        <w:snapToGrid w:val="0"/>
        <w:spacing w:line="360" w:lineRule="auto"/>
        <w:ind w:left="0" w:firstLine="0"/>
        <w:jc w:val="both"/>
        <w:rPr>
          <w:rFonts w:ascii="宋体" w:hAnsi="宋体" w:cs="宋体"/>
          <w:b/>
          <w:sz w:val="21"/>
          <w:szCs w:val="21"/>
        </w:rPr>
      </w:pPr>
      <w:r>
        <w:rPr>
          <w:rFonts w:hint="eastAsia" w:ascii="宋体" w:hAnsi="宋体" w:cs="宋体"/>
          <w:b/>
          <w:sz w:val="21"/>
          <w:szCs w:val="21"/>
        </w:rPr>
        <w:t>合同金额</w:t>
      </w:r>
    </w:p>
    <w:p>
      <w:pPr>
        <w:pStyle w:val="21"/>
        <w:adjustRightInd w:val="0"/>
        <w:snapToGrid w:val="0"/>
        <w:spacing w:line="360" w:lineRule="auto"/>
        <w:ind w:firstLine="420" w:firstLineChars="200"/>
        <w:rPr>
          <w:rFonts w:hAnsi="宋体" w:cs="宋体"/>
          <w:kern w:val="0"/>
        </w:rPr>
      </w:pPr>
      <w:r>
        <w:rPr>
          <w:rFonts w:hint="eastAsia" w:hAnsi="宋体" w:cs="宋体"/>
          <w:kern w:val="0"/>
        </w:rPr>
        <w:t>合同金额为（大写）：_________________元（￥_______________元）。</w:t>
      </w:r>
    </w:p>
    <w:p>
      <w:pPr>
        <w:numPr>
          <w:ilvl w:val="0"/>
          <w:numId w:val="28"/>
        </w:numPr>
        <w:tabs>
          <w:tab w:val="left" w:pos="426"/>
        </w:tabs>
        <w:autoSpaceDE/>
        <w:autoSpaceDN/>
        <w:snapToGrid w:val="0"/>
        <w:spacing w:line="360" w:lineRule="auto"/>
        <w:ind w:left="0" w:firstLine="0"/>
        <w:jc w:val="both"/>
        <w:rPr>
          <w:rFonts w:ascii="宋体" w:hAnsi="宋体" w:cs="宋体"/>
          <w:b/>
          <w:sz w:val="21"/>
          <w:szCs w:val="21"/>
        </w:rPr>
      </w:pPr>
      <w:r>
        <w:rPr>
          <w:rFonts w:hint="eastAsia" w:ascii="宋体" w:hAnsi="宋体" w:cs="宋体"/>
          <w:b/>
          <w:sz w:val="21"/>
          <w:szCs w:val="21"/>
        </w:rPr>
        <w:t>设备要求</w:t>
      </w:r>
    </w:p>
    <w:p>
      <w:pPr>
        <w:numPr>
          <w:ilvl w:val="0"/>
          <w:numId w:val="29"/>
        </w:numPr>
        <w:snapToGrid w:val="0"/>
        <w:spacing w:line="360" w:lineRule="auto"/>
        <w:jc w:val="both"/>
        <w:rPr>
          <w:rFonts w:ascii="宋体" w:hAnsi="宋体" w:cs="宋体"/>
          <w:sz w:val="21"/>
          <w:szCs w:val="21"/>
        </w:rPr>
      </w:pPr>
      <w:r>
        <w:rPr>
          <w:rFonts w:hint="eastAsia" w:ascii="宋体" w:hAnsi="宋体" w:cs="宋体"/>
          <w:sz w:val="21"/>
          <w:szCs w:val="21"/>
        </w:rPr>
        <w:t>货物为原制造商制造的全新产品，整机无污染，无侵权行为、表面无划损、无任何缺陷隐患，在中国境内可依常规安全合法使用。</w:t>
      </w:r>
    </w:p>
    <w:p>
      <w:pPr>
        <w:numPr>
          <w:ilvl w:val="0"/>
          <w:numId w:val="29"/>
        </w:numPr>
        <w:snapToGrid w:val="0"/>
        <w:spacing w:line="360" w:lineRule="auto"/>
        <w:jc w:val="both"/>
        <w:rPr>
          <w:rFonts w:ascii="宋体" w:hAnsi="宋体" w:cs="宋体"/>
          <w:sz w:val="21"/>
          <w:szCs w:val="21"/>
        </w:rPr>
      </w:pPr>
      <w:r>
        <w:rPr>
          <w:rFonts w:hint="eastAsia" w:ascii="宋体" w:hAnsi="宋体" w:cs="宋体"/>
          <w:sz w:val="21"/>
          <w:szCs w:val="21"/>
        </w:rPr>
        <w:t>交付验收标准依次序对照适用标准为：①符合中华人民共和国国家安全质量标准、环保标准或行业标准；②符合竞争性磋商文件和响应承诺中甲方认可的合理最佳配置、参数及各项要求；③货物来源国官方标准。</w:t>
      </w:r>
    </w:p>
    <w:p>
      <w:pPr>
        <w:numPr>
          <w:ilvl w:val="0"/>
          <w:numId w:val="29"/>
        </w:numPr>
        <w:snapToGrid w:val="0"/>
        <w:spacing w:line="360" w:lineRule="auto"/>
        <w:jc w:val="both"/>
        <w:rPr>
          <w:rFonts w:ascii="宋体" w:hAnsi="宋体" w:cs="宋体"/>
          <w:sz w:val="21"/>
          <w:szCs w:val="21"/>
        </w:rPr>
      </w:pPr>
      <w:r>
        <w:rPr>
          <w:rFonts w:hint="eastAsia" w:ascii="宋体" w:hAnsi="宋体" w:cs="宋体"/>
          <w:sz w:val="21"/>
          <w:szCs w:val="21"/>
        </w:rPr>
        <w:t>进口产品必须具备原产地证明和商检局的检验证明及合法进货渠道证明（如有适用）。</w:t>
      </w:r>
    </w:p>
    <w:p>
      <w:pPr>
        <w:numPr>
          <w:ilvl w:val="0"/>
          <w:numId w:val="29"/>
        </w:numPr>
        <w:tabs>
          <w:tab w:val="left" w:pos="735"/>
        </w:tabs>
        <w:snapToGrid w:val="0"/>
        <w:spacing w:line="360" w:lineRule="auto"/>
        <w:jc w:val="both"/>
        <w:rPr>
          <w:rFonts w:ascii="宋体" w:hAnsi="宋体" w:cs="宋体"/>
          <w:sz w:val="21"/>
          <w:szCs w:val="21"/>
        </w:rPr>
      </w:pPr>
      <w:r>
        <w:rPr>
          <w:rFonts w:hint="eastAsia" w:ascii="宋体" w:hAnsi="宋体" w:cs="宋体"/>
          <w:sz w:val="21"/>
          <w:szCs w:val="21"/>
        </w:rPr>
        <w:t>货物为原厂商未启封全新包装，具出厂合格证，序列号、包装箱号与出厂批号一致，并可追索查阅。</w:t>
      </w:r>
    </w:p>
    <w:p>
      <w:pPr>
        <w:numPr>
          <w:ilvl w:val="0"/>
          <w:numId w:val="29"/>
        </w:numPr>
        <w:tabs>
          <w:tab w:val="left" w:pos="360"/>
        </w:tabs>
        <w:snapToGrid w:val="0"/>
        <w:spacing w:line="360" w:lineRule="auto"/>
        <w:jc w:val="both"/>
        <w:rPr>
          <w:rFonts w:ascii="宋体" w:hAnsi="宋体" w:cs="宋体"/>
          <w:sz w:val="21"/>
          <w:szCs w:val="21"/>
        </w:rPr>
      </w:pPr>
      <w:r>
        <w:rPr>
          <w:rFonts w:hint="eastAsia" w:ascii="宋体" w:hAnsi="宋体" w:cs="宋体"/>
          <w:sz w:val="21"/>
          <w:szCs w:val="21"/>
        </w:rPr>
        <w:t>乙方应将关键主机设备的用户手册、保修手册、有关单证资料及配备件、随机工具等交付给甲方，使用操作及安全须知等重要资料应附有中文说明。</w:t>
      </w:r>
    </w:p>
    <w:p>
      <w:pPr>
        <w:numPr>
          <w:ilvl w:val="0"/>
          <w:numId w:val="28"/>
        </w:numPr>
        <w:tabs>
          <w:tab w:val="left" w:pos="426"/>
        </w:tabs>
        <w:autoSpaceDE/>
        <w:autoSpaceDN/>
        <w:snapToGrid w:val="0"/>
        <w:spacing w:line="360" w:lineRule="auto"/>
        <w:ind w:left="0" w:firstLine="0"/>
        <w:jc w:val="both"/>
        <w:rPr>
          <w:rFonts w:ascii="宋体" w:hAnsi="宋体" w:cs="宋体"/>
          <w:b/>
          <w:sz w:val="21"/>
          <w:szCs w:val="21"/>
        </w:rPr>
      </w:pPr>
      <w:r>
        <w:rPr>
          <w:rFonts w:hint="eastAsia" w:ascii="宋体" w:hAnsi="宋体" w:cs="宋体"/>
          <w:b/>
          <w:sz w:val="21"/>
          <w:szCs w:val="21"/>
        </w:rPr>
        <w:t>交货期、交货方式及交货地点</w:t>
      </w:r>
    </w:p>
    <w:p>
      <w:pPr>
        <w:numPr>
          <w:ilvl w:val="0"/>
          <w:numId w:val="30"/>
        </w:numPr>
        <w:snapToGrid w:val="0"/>
        <w:spacing w:line="360" w:lineRule="auto"/>
        <w:jc w:val="both"/>
        <w:rPr>
          <w:rFonts w:ascii="宋体" w:hAnsi="宋体" w:cs="宋体"/>
          <w:sz w:val="21"/>
          <w:szCs w:val="21"/>
        </w:rPr>
      </w:pPr>
      <w:r>
        <w:rPr>
          <w:rFonts w:hint="eastAsia" w:ascii="宋体" w:hAnsi="宋体" w:cs="宋体"/>
          <w:sz w:val="21"/>
          <w:szCs w:val="21"/>
        </w:rPr>
        <w:t>交货期：</w:t>
      </w:r>
    </w:p>
    <w:p>
      <w:pPr>
        <w:numPr>
          <w:ilvl w:val="0"/>
          <w:numId w:val="30"/>
        </w:numPr>
        <w:snapToGrid w:val="0"/>
        <w:spacing w:line="360" w:lineRule="auto"/>
        <w:jc w:val="both"/>
        <w:rPr>
          <w:rFonts w:ascii="宋体" w:hAnsi="宋体" w:cs="宋体"/>
          <w:sz w:val="21"/>
          <w:szCs w:val="21"/>
        </w:rPr>
      </w:pPr>
      <w:r>
        <w:rPr>
          <w:rFonts w:hint="eastAsia" w:ascii="宋体" w:hAnsi="宋体" w:cs="宋体"/>
          <w:sz w:val="21"/>
          <w:szCs w:val="21"/>
        </w:rPr>
        <w:t>交货方式：</w:t>
      </w:r>
    </w:p>
    <w:p>
      <w:pPr>
        <w:numPr>
          <w:ilvl w:val="0"/>
          <w:numId w:val="30"/>
        </w:numPr>
        <w:snapToGrid w:val="0"/>
        <w:spacing w:line="360" w:lineRule="auto"/>
        <w:jc w:val="both"/>
        <w:rPr>
          <w:rFonts w:ascii="宋体" w:hAnsi="宋体" w:cs="宋体"/>
          <w:sz w:val="21"/>
          <w:szCs w:val="21"/>
        </w:rPr>
      </w:pPr>
      <w:r>
        <w:rPr>
          <w:rFonts w:hint="eastAsia" w:ascii="宋体" w:hAnsi="宋体" w:cs="宋体"/>
          <w:sz w:val="21"/>
          <w:szCs w:val="21"/>
        </w:rPr>
        <w:t xml:space="preserve">交货地点： </w:t>
      </w:r>
    </w:p>
    <w:p>
      <w:pPr>
        <w:numPr>
          <w:ilvl w:val="0"/>
          <w:numId w:val="28"/>
        </w:numPr>
        <w:tabs>
          <w:tab w:val="left" w:pos="426"/>
        </w:tabs>
        <w:autoSpaceDE/>
        <w:autoSpaceDN/>
        <w:snapToGrid w:val="0"/>
        <w:spacing w:line="360" w:lineRule="auto"/>
        <w:ind w:left="0" w:firstLine="0"/>
        <w:jc w:val="both"/>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付款方式</w:t>
      </w:r>
    </w:p>
    <w:p>
      <w:pPr>
        <w:snapToGrid w:val="0"/>
        <w:spacing w:line="360" w:lineRule="auto"/>
        <w:ind w:firstLine="420" w:firstLineChars="200"/>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由甲方按下列程序付款：</w:t>
      </w:r>
    </w:p>
    <w:p>
      <w:pPr>
        <w:numPr>
          <w:ilvl w:val="0"/>
          <w:numId w:val="31"/>
        </w:numPr>
        <w:snapToGrid w:val="0"/>
        <w:spacing w:line="360" w:lineRule="auto"/>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预付款：签订合同后，支付合同总价的</w:t>
      </w:r>
      <w:r>
        <w:rPr>
          <w:rFonts w:hint="eastAsia" w:ascii="宋体" w:hAnsi="宋体" w:cs="宋体"/>
          <w:color w:val="000000" w:themeColor="text1"/>
          <w:sz w:val="21"/>
          <w:szCs w:val="21"/>
          <w:highlight w:val="none"/>
          <w:u w:val="single"/>
          <w14:textFill>
            <w14:solidFill>
              <w14:schemeClr w14:val="tx1"/>
            </w14:solidFill>
          </w14:textFill>
        </w:rPr>
        <w:t xml:space="preserve">  30    </w:t>
      </w:r>
      <w:r>
        <w:rPr>
          <w:rFonts w:hint="eastAsia" w:ascii="宋体" w:hAnsi="宋体" w:cs="宋体"/>
          <w:color w:val="000000" w:themeColor="text1"/>
          <w:sz w:val="21"/>
          <w:szCs w:val="21"/>
          <w:highlight w:val="none"/>
          <w14:textFill>
            <w14:solidFill>
              <w14:schemeClr w14:val="tx1"/>
            </w14:solidFill>
          </w14:textFill>
        </w:rPr>
        <w:t>%。</w:t>
      </w:r>
    </w:p>
    <w:p>
      <w:pPr>
        <w:numPr>
          <w:ilvl w:val="0"/>
          <w:numId w:val="31"/>
        </w:numPr>
        <w:snapToGrid w:val="0"/>
        <w:spacing w:line="360" w:lineRule="auto"/>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设备安装调试结束，提交全部报告材料，调试完成并验收合格后，支付至合同金额的</w:t>
      </w:r>
      <w:r>
        <w:rPr>
          <w:rFonts w:hint="eastAsia" w:ascii="宋体" w:hAnsi="宋体" w:cs="宋体"/>
          <w:color w:val="000000" w:themeColor="text1"/>
          <w:sz w:val="21"/>
          <w:szCs w:val="21"/>
          <w:highlight w:val="none"/>
          <w:u w:val="single"/>
          <w14:textFill>
            <w14:solidFill>
              <w14:schemeClr w14:val="tx1"/>
            </w14:solidFill>
          </w14:textFill>
        </w:rPr>
        <w:t xml:space="preserve"> 90 </w:t>
      </w:r>
      <w:r>
        <w:rPr>
          <w:rFonts w:hint="eastAsia" w:ascii="宋体" w:hAnsi="宋体" w:cs="宋体"/>
          <w:color w:val="000000" w:themeColor="text1"/>
          <w:sz w:val="21"/>
          <w:szCs w:val="21"/>
          <w:highlight w:val="none"/>
          <w14:textFill>
            <w14:solidFill>
              <w14:schemeClr w14:val="tx1"/>
            </w14:solidFill>
          </w14:textFill>
        </w:rPr>
        <w:t>%。</w:t>
      </w:r>
    </w:p>
    <w:p>
      <w:pPr>
        <w:numPr>
          <w:ilvl w:val="0"/>
          <w:numId w:val="31"/>
        </w:numPr>
        <w:snapToGrid w:val="0"/>
        <w:spacing w:line="360" w:lineRule="auto"/>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从验收合格之日起，正常使用</w:t>
      </w:r>
      <w:r>
        <w:rPr>
          <w:rFonts w:hint="eastAsia" w:ascii="宋体" w:hAnsi="宋体" w:cs="宋体"/>
          <w:color w:val="000000" w:themeColor="text1"/>
          <w:sz w:val="21"/>
          <w:szCs w:val="21"/>
          <w:highlight w:val="none"/>
          <w:u w:val="single"/>
          <w14:textFill>
            <w14:solidFill>
              <w14:schemeClr w14:val="tx1"/>
            </w14:solidFill>
          </w14:textFill>
        </w:rPr>
        <w:t xml:space="preserve"> 1 </w:t>
      </w:r>
      <w:r>
        <w:rPr>
          <w:rFonts w:hint="eastAsia" w:ascii="宋体" w:hAnsi="宋体" w:cs="宋体"/>
          <w:color w:val="000000" w:themeColor="text1"/>
          <w:sz w:val="21"/>
          <w:szCs w:val="21"/>
          <w:highlight w:val="none"/>
          <w14:textFill>
            <w14:solidFill>
              <w14:schemeClr w14:val="tx1"/>
            </w14:solidFill>
          </w14:textFill>
        </w:rPr>
        <w:t>个月后，支付合同总价的</w:t>
      </w:r>
      <w:r>
        <w:rPr>
          <w:rFonts w:hint="eastAsia" w:ascii="宋体" w:hAnsi="宋体" w:cs="宋体"/>
          <w:color w:val="000000" w:themeColor="text1"/>
          <w:sz w:val="21"/>
          <w:szCs w:val="21"/>
          <w:highlight w:val="none"/>
          <w:u w:val="single"/>
          <w14:textFill>
            <w14:solidFill>
              <w14:schemeClr w14:val="tx1"/>
            </w14:solidFill>
          </w14:textFill>
        </w:rPr>
        <w:t>100</w:t>
      </w:r>
      <w:r>
        <w:rPr>
          <w:rFonts w:hint="eastAsia" w:ascii="宋体" w:hAnsi="宋体" w:cs="宋体"/>
          <w:color w:val="000000" w:themeColor="text1"/>
          <w:sz w:val="21"/>
          <w:szCs w:val="21"/>
          <w:highlight w:val="none"/>
          <w14:textFill>
            <w14:solidFill>
              <w14:schemeClr w14:val="tx1"/>
            </w14:solidFill>
          </w14:textFill>
        </w:rPr>
        <w:t>％。</w:t>
      </w:r>
    </w:p>
    <w:p>
      <w:pPr>
        <w:numPr>
          <w:ilvl w:val="0"/>
          <w:numId w:val="31"/>
        </w:numPr>
        <w:snapToGrid w:val="0"/>
        <w:spacing w:line="360" w:lineRule="auto"/>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因甲方使用的是财政资金，甲方在前款规定的付款时间为向政府采购支付部门提出办理财政支付申请手续的时间（不含政府财政支付部门审核的时间），在规定时间内提出支付申请手续后即视为甲方已经按期支付。</w:t>
      </w:r>
    </w:p>
    <w:p>
      <w:pPr>
        <w:numPr>
          <w:ilvl w:val="0"/>
          <w:numId w:val="28"/>
        </w:numPr>
        <w:tabs>
          <w:tab w:val="left" w:pos="426"/>
        </w:tabs>
        <w:autoSpaceDE/>
        <w:autoSpaceDN/>
        <w:snapToGrid w:val="0"/>
        <w:spacing w:line="360" w:lineRule="auto"/>
        <w:ind w:left="0" w:firstLine="0"/>
        <w:jc w:val="both"/>
        <w:rPr>
          <w:rFonts w:ascii="宋体" w:hAnsi="宋体" w:cs="宋体"/>
          <w:b/>
          <w:sz w:val="21"/>
          <w:szCs w:val="21"/>
          <w:highlight w:val="none"/>
        </w:rPr>
      </w:pPr>
      <w:r>
        <w:rPr>
          <w:rFonts w:hint="eastAsia" w:ascii="宋体" w:hAnsi="宋体" w:cs="宋体"/>
          <w:b/>
          <w:sz w:val="21"/>
          <w:szCs w:val="21"/>
          <w:highlight w:val="none"/>
        </w:rPr>
        <w:t>质保期及售后服务要求</w:t>
      </w:r>
    </w:p>
    <w:p>
      <w:pPr>
        <w:numPr>
          <w:ilvl w:val="0"/>
          <w:numId w:val="32"/>
        </w:numPr>
        <w:snapToGrid w:val="0"/>
        <w:spacing w:line="360" w:lineRule="auto"/>
        <w:jc w:val="both"/>
        <w:rPr>
          <w:rFonts w:ascii="仿宋_GB2312" w:hAnsi="宋体" w:eastAsia="仿宋_GB2312" w:cs="仿宋_GB2312"/>
          <w:sz w:val="32"/>
          <w:szCs w:val="32"/>
          <w:highlight w:val="none"/>
        </w:rPr>
      </w:pPr>
      <w:r>
        <w:rPr>
          <w:rFonts w:hint="eastAsia" w:ascii="宋体" w:hAnsi="宋体" w:cs="宋体"/>
          <w:sz w:val="21"/>
          <w:szCs w:val="21"/>
          <w:highlight w:val="none"/>
        </w:rPr>
        <w:t>本合同的质量保证期（简称“质保期”）为</w:t>
      </w:r>
      <w:r>
        <w:rPr>
          <w:rFonts w:hint="eastAsia" w:ascii="宋体" w:hAnsi="宋体" w:cs="宋体"/>
          <w:sz w:val="21"/>
          <w:szCs w:val="21"/>
          <w:highlight w:val="none"/>
          <w:u w:val="single"/>
        </w:rPr>
        <w:t xml:space="preserve">  1  </w:t>
      </w:r>
      <w:r>
        <w:rPr>
          <w:rFonts w:hint="eastAsia" w:ascii="宋体" w:hAnsi="宋体" w:cs="宋体"/>
          <w:sz w:val="21"/>
          <w:szCs w:val="21"/>
          <w:highlight w:val="none"/>
        </w:rPr>
        <w:t>年，质保期自货物最终验收合格之日起算，质保期内乙方对所供货物实行包修、包换、包退、包维护保养，期满后可同时提供终身 (免费/有偿) 维修保养服务。</w:t>
      </w:r>
    </w:p>
    <w:p>
      <w:pPr>
        <w:numPr>
          <w:ilvl w:val="0"/>
          <w:numId w:val="32"/>
        </w:numPr>
        <w:snapToGrid w:val="0"/>
        <w:spacing w:line="360" w:lineRule="auto"/>
        <w:jc w:val="both"/>
        <w:rPr>
          <w:rFonts w:ascii="宋体" w:hAnsi="宋体" w:cs="宋体"/>
          <w:sz w:val="21"/>
          <w:szCs w:val="21"/>
        </w:rPr>
      </w:pPr>
      <w:r>
        <w:rPr>
          <w:rFonts w:hint="eastAsia" w:ascii="宋体" w:hAnsi="宋体" w:cs="宋体"/>
          <w:sz w:val="21"/>
          <w:szCs w:val="21"/>
        </w:rPr>
        <w:t>质保期内，如设备或零部件因非人为因素出现故障而造成短期停用时，则质保期和免费维修期相应顺延。如停用时间累计超过60天则质保期重新计算。</w:t>
      </w:r>
    </w:p>
    <w:p>
      <w:pPr>
        <w:numPr>
          <w:ilvl w:val="0"/>
          <w:numId w:val="32"/>
        </w:numPr>
        <w:snapToGrid w:val="0"/>
        <w:spacing w:line="360" w:lineRule="auto"/>
        <w:jc w:val="both"/>
        <w:rPr>
          <w:rFonts w:ascii="宋体" w:hAnsi="宋体" w:cs="宋体"/>
          <w:sz w:val="21"/>
          <w:szCs w:val="21"/>
        </w:rPr>
      </w:pPr>
      <w:r>
        <w:rPr>
          <w:rFonts w:hint="eastAsia" w:ascii="宋体" w:hAnsi="宋体" w:cs="宋体"/>
          <w:sz w:val="21"/>
          <w:szCs w:val="21"/>
        </w:rPr>
        <w:t>对甲方的服务通知，乙方在接报后1小时内响应，4小时内到达现场，48小时内处理完毕。若在48小时内仍未能有效解决，乙方须免费提供同档次的设备予甲方临时使用。</w:t>
      </w:r>
    </w:p>
    <w:p>
      <w:pPr>
        <w:numPr>
          <w:ilvl w:val="0"/>
          <w:numId w:val="28"/>
        </w:numPr>
        <w:tabs>
          <w:tab w:val="left" w:pos="426"/>
        </w:tabs>
        <w:autoSpaceDE/>
        <w:autoSpaceDN/>
        <w:snapToGrid w:val="0"/>
        <w:spacing w:line="360" w:lineRule="auto"/>
        <w:ind w:left="0" w:firstLine="0"/>
        <w:jc w:val="both"/>
        <w:rPr>
          <w:rFonts w:ascii="宋体" w:hAnsi="宋体" w:cs="宋体"/>
          <w:b/>
          <w:sz w:val="21"/>
          <w:szCs w:val="21"/>
        </w:rPr>
      </w:pPr>
      <w:r>
        <w:rPr>
          <w:rFonts w:hint="eastAsia" w:ascii="宋体" w:hAnsi="宋体" w:cs="宋体"/>
          <w:b/>
          <w:sz w:val="21"/>
          <w:szCs w:val="21"/>
        </w:rPr>
        <w:t>安装与调试</w:t>
      </w:r>
    </w:p>
    <w:p>
      <w:pPr>
        <w:autoSpaceDE/>
        <w:autoSpaceDN/>
        <w:snapToGrid w:val="0"/>
        <w:spacing w:line="360" w:lineRule="auto"/>
        <w:ind w:left="630" w:leftChars="315"/>
        <w:jc w:val="both"/>
        <w:rPr>
          <w:rFonts w:ascii="宋体" w:hAnsi="宋体" w:cs="宋体"/>
          <w:sz w:val="21"/>
          <w:szCs w:val="21"/>
        </w:rPr>
      </w:pPr>
      <w:r>
        <w:rPr>
          <w:rFonts w:hint="eastAsia" w:ascii="宋体" w:hAnsi="宋体" w:cs="宋体"/>
          <w:sz w:val="21"/>
          <w:szCs w:val="21"/>
        </w:rPr>
        <w:t>乙方必须依照竞争性磋商文件的要求和响应文件的承诺，将设备、系统安装并调试至正常运行的最佳状态。</w:t>
      </w:r>
    </w:p>
    <w:p>
      <w:pPr>
        <w:numPr>
          <w:ilvl w:val="0"/>
          <w:numId w:val="28"/>
        </w:numPr>
        <w:tabs>
          <w:tab w:val="left" w:pos="426"/>
        </w:tabs>
        <w:autoSpaceDE/>
        <w:autoSpaceDN/>
        <w:snapToGrid w:val="0"/>
        <w:spacing w:line="360" w:lineRule="auto"/>
        <w:ind w:left="0" w:firstLine="0"/>
        <w:jc w:val="both"/>
        <w:rPr>
          <w:rFonts w:ascii="宋体" w:hAnsi="宋体" w:cs="宋体"/>
          <w:b/>
          <w:sz w:val="21"/>
          <w:szCs w:val="21"/>
        </w:rPr>
      </w:pPr>
      <w:r>
        <w:rPr>
          <w:rFonts w:hint="eastAsia" w:ascii="宋体" w:hAnsi="宋体" w:cs="宋体"/>
          <w:b/>
          <w:sz w:val="21"/>
          <w:szCs w:val="21"/>
        </w:rPr>
        <w:t>验收</w:t>
      </w:r>
    </w:p>
    <w:p>
      <w:pPr>
        <w:numPr>
          <w:ilvl w:val="0"/>
          <w:numId w:val="33"/>
        </w:numPr>
        <w:tabs>
          <w:tab w:val="left" w:pos="900"/>
        </w:tabs>
        <w:snapToGrid w:val="0"/>
        <w:spacing w:line="360" w:lineRule="auto"/>
        <w:jc w:val="both"/>
        <w:rPr>
          <w:rFonts w:ascii="宋体" w:hAnsi="宋体" w:cs="宋体"/>
          <w:sz w:val="21"/>
          <w:szCs w:val="21"/>
        </w:rPr>
      </w:pPr>
      <w:r>
        <w:rPr>
          <w:rFonts w:hint="eastAsia" w:ascii="宋体" w:hAnsi="宋体" w:cs="宋体"/>
          <w:sz w:val="21"/>
          <w:szCs w:val="21"/>
        </w:rPr>
        <w:t xml:space="preserve">货物若有国家标准按照国家标准验收，若无国家标准按行业标准验收，为原制造商制造的全新产品，整机无污染，无侵权行为、表面无划损、无任何缺陷隐患，在中国境内可依常规安全合法使用。 </w:t>
      </w:r>
    </w:p>
    <w:p>
      <w:pPr>
        <w:numPr>
          <w:ilvl w:val="0"/>
          <w:numId w:val="33"/>
        </w:numPr>
        <w:tabs>
          <w:tab w:val="left" w:pos="900"/>
        </w:tabs>
        <w:snapToGrid w:val="0"/>
        <w:spacing w:line="360" w:lineRule="auto"/>
        <w:jc w:val="both"/>
        <w:rPr>
          <w:rFonts w:ascii="宋体" w:hAnsi="宋体" w:cs="宋体"/>
          <w:sz w:val="21"/>
          <w:szCs w:val="21"/>
        </w:rPr>
      </w:pPr>
      <w:r>
        <w:rPr>
          <w:rFonts w:hint="eastAsia" w:ascii="宋体" w:cs="宋体"/>
          <w:sz w:val="21"/>
          <w:szCs w:val="21"/>
        </w:rPr>
        <w:t>进口产品必须具备原产地证明和商检局的检验证明及合法进货渠道证明。甲方有权要求乙方提供进口货物的报关单（如有适用）。</w:t>
      </w:r>
    </w:p>
    <w:p>
      <w:pPr>
        <w:numPr>
          <w:ilvl w:val="0"/>
          <w:numId w:val="33"/>
        </w:numPr>
        <w:tabs>
          <w:tab w:val="left" w:pos="900"/>
        </w:tabs>
        <w:snapToGrid w:val="0"/>
        <w:spacing w:line="360" w:lineRule="auto"/>
        <w:jc w:val="both"/>
        <w:rPr>
          <w:rFonts w:ascii="宋体" w:hAnsi="宋体" w:cs="宋体"/>
          <w:sz w:val="21"/>
          <w:szCs w:val="21"/>
        </w:rPr>
      </w:pPr>
      <w:r>
        <w:rPr>
          <w:rFonts w:hint="eastAsia" w:ascii="宋体" w:hAnsi="宋体" w:cs="宋体"/>
          <w:sz w:val="21"/>
          <w:szCs w:val="21"/>
        </w:rPr>
        <w:t>货物为原厂商未启封全新包装，具出厂合格证，序列号、包装箱号与出厂批号一致，并可追索查阅。所有随设备的附件必须齐全。</w:t>
      </w:r>
    </w:p>
    <w:p>
      <w:pPr>
        <w:numPr>
          <w:ilvl w:val="0"/>
          <w:numId w:val="33"/>
        </w:numPr>
        <w:tabs>
          <w:tab w:val="left" w:pos="900"/>
        </w:tabs>
        <w:snapToGrid w:val="0"/>
        <w:spacing w:line="360" w:lineRule="auto"/>
        <w:jc w:val="both"/>
        <w:rPr>
          <w:rFonts w:ascii="宋体" w:hAnsi="宋体" w:cs="宋体"/>
          <w:sz w:val="21"/>
          <w:szCs w:val="21"/>
        </w:rPr>
      </w:pPr>
      <w:r>
        <w:rPr>
          <w:rFonts w:hint="eastAsia" w:ascii="宋体" w:hAnsi="宋体" w:cs="宋体"/>
          <w:sz w:val="21"/>
          <w:szCs w:val="21"/>
        </w:rPr>
        <w:t>乙方应将关键主机设备的用户手册、保修手册、有关单证资料及配备件、随机工具等交付给甲方，使用操作及安全须知等重要资料应附有中文说明。</w:t>
      </w:r>
    </w:p>
    <w:p>
      <w:pPr>
        <w:numPr>
          <w:ilvl w:val="0"/>
          <w:numId w:val="33"/>
        </w:numPr>
        <w:tabs>
          <w:tab w:val="left" w:pos="900"/>
        </w:tabs>
        <w:snapToGrid w:val="0"/>
        <w:spacing w:line="360" w:lineRule="auto"/>
        <w:jc w:val="both"/>
        <w:rPr>
          <w:rFonts w:ascii="宋体" w:hAnsi="宋体" w:cs="宋体"/>
          <w:sz w:val="21"/>
          <w:szCs w:val="21"/>
        </w:rPr>
      </w:pPr>
      <w:r>
        <w:rPr>
          <w:rFonts w:hint="eastAsia" w:ascii="宋体" w:hAnsi="宋体" w:cs="宋体"/>
          <w:sz w:val="21"/>
          <w:szCs w:val="21"/>
        </w:rPr>
        <w:t>甲方组成验收小组按国家有关规定、规范进行验收，必要时邀请相关的专业人员或机构参与验收。因货物质量问题发生争议时，由本地质量技术监督部门鉴定。货物符合质量技术标准的，鉴定费由甲方承担；否则鉴定费由乙方承担。</w:t>
      </w:r>
    </w:p>
    <w:p>
      <w:pPr>
        <w:numPr>
          <w:ilvl w:val="0"/>
          <w:numId w:val="28"/>
        </w:numPr>
        <w:tabs>
          <w:tab w:val="left" w:pos="426"/>
        </w:tabs>
        <w:autoSpaceDE/>
        <w:autoSpaceDN/>
        <w:snapToGrid w:val="0"/>
        <w:spacing w:line="360" w:lineRule="auto"/>
        <w:ind w:left="0" w:firstLine="0"/>
        <w:jc w:val="both"/>
        <w:rPr>
          <w:rFonts w:ascii="宋体" w:hAnsi="宋体" w:cs="宋体"/>
          <w:b/>
          <w:sz w:val="21"/>
          <w:szCs w:val="21"/>
        </w:rPr>
      </w:pPr>
      <w:r>
        <w:rPr>
          <w:rFonts w:hint="eastAsia" w:ascii="宋体" w:hAnsi="宋体" w:cs="宋体"/>
          <w:b/>
          <w:sz w:val="21"/>
          <w:szCs w:val="21"/>
        </w:rPr>
        <w:t>违约责任与赔偿损失</w:t>
      </w:r>
    </w:p>
    <w:p>
      <w:pPr>
        <w:numPr>
          <w:ilvl w:val="0"/>
          <w:numId w:val="34"/>
        </w:numPr>
        <w:tabs>
          <w:tab w:val="left" w:pos="900"/>
        </w:tabs>
        <w:snapToGrid w:val="0"/>
        <w:spacing w:line="360" w:lineRule="auto"/>
        <w:jc w:val="both"/>
        <w:rPr>
          <w:rFonts w:ascii="宋体" w:hAnsi="宋体" w:cs="宋体"/>
          <w:sz w:val="21"/>
          <w:szCs w:val="21"/>
        </w:rPr>
      </w:pPr>
      <w:r>
        <w:rPr>
          <w:rFonts w:hint="eastAsia" w:ascii="宋体" w:hAnsi="宋体" w:cs="宋体"/>
          <w:sz w:val="21"/>
          <w:szCs w:val="21"/>
        </w:rPr>
        <w:t>乙方交付的货物、工程/提供的服务不符合竞争性磋商文件、响应文件或本合同规定的，甲方有权拒收，并且乙方须向甲方支付本合同总价5%的违约金。</w:t>
      </w:r>
    </w:p>
    <w:p>
      <w:pPr>
        <w:numPr>
          <w:ilvl w:val="0"/>
          <w:numId w:val="34"/>
        </w:numPr>
        <w:tabs>
          <w:tab w:val="left" w:pos="900"/>
        </w:tabs>
        <w:snapToGrid w:val="0"/>
        <w:spacing w:line="360" w:lineRule="auto"/>
        <w:jc w:val="both"/>
        <w:rPr>
          <w:rFonts w:ascii="宋体" w:hAnsi="宋体" w:cs="宋体"/>
          <w:sz w:val="21"/>
          <w:szCs w:val="21"/>
        </w:rPr>
      </w:pPr>
      <w:r>
        <w:rPr>
          <w:rFonts w:hint="eastAsia" w:ascii="宋体" w:hAnsi="宋体" w:cs="宋体"/>
          <w:sz w:val="21"/>
          <w:szCs w:val="21"/>
        </w:rPr>
        <w:t>乙方未能按本合同规定的交货时间交付货物的/提供服务，从逾期之日起每日按本合同总价3‰的数额向甲方支付违约金；逾期15天以上（含15天）的，甲方有权终止合同，要求乙方支付违约金，并且给甲方造成的经济损失由乙方承担赔偿责任。</w:t>
      </w:r>
    </w:p>
    <w:p>
      <w:pPr>
        <w:numPr>
          <w:ilvl w:val="0"/>
          <w:numId w:val="34"/>
        </w:numPr>
        <w:snapToGrid w:val="0"/>
        <w:spacing w:line="360" w:lineRule="auto"/>
        <w:jc w:val="both"/>
        <w:rPr>
          <w:rFonts w:ascii="宋体" w:hAnsi="宋体" w:cs="宋体"/>
          <w:sz w:val="21"/>
          <w:szCs w:val="21"/>
        </w:rPr>
      </w:pPr>
      <w:r>
        <w:rPr>
          <w:rFonts w:hint="eastAsia" w:ascii="宋体" w:hAnsi="宋体" w:cs="宋体"/>
          <w:sz w:val="21"/>
          <w:szCs w:val="21"/>
        </w:rPr>
        <w:t>甲方无正当理由拒收货物/接受服务，到期拒付货物/服务款项的，甲方向乙方偿付本合同总价的5%的违约金。甲方逾期付款，则每日按本合同总价的3‰向乙方偿付违约金。</w:t>
      </w:r>
    </w:p>
    <w:p>
      <w:pPr>
        <w:numPr>
          <w:ilvl w:val="0"/>
          <w:numId w:val="34"/>
        </w:numPr>
        <w:snapToGrid w:val="0"/>
        <w:spacing w:line="360" w:lineRule="auto"/>
        <w:jc w:val="both"/>
        <w:rPr>
          <w:rFonts w:ascii="宋体" w:hAnsi="宋体" w:cs="宋体"/>
          <w:sz w:val="21"/>
          <w:szCs w:val="21"/>
        </w:rPr>
      </w:pPr>
      <w:r>
        <w:rPr>
          <w:rFonts w:hint="eastAsia" w:ascii="宋体" w:hAnsi="宋体" w:cs="宋体"/>
          <w:sz w:val="21"/>
          <w:szCs w:val="21"/>
        </w:rPr>
        <w:t>其它违约责任按《中华人民共和国民法典》处理。</w:t>
      </w:r>
    </w:p>
    <w:p>
      <w:pPr>
        <w:numPr>
          <w:ilvl w:val="0"/>
          <w:numId w:val="28"/>
        </w:numPr>
        <w:tabs>
          <w:tab w:val="left" w:pos="426"/>
        </w:tabs>
        <w:autoSpaceDE/>
        <w:autoSpaceDN/>
        <w:snapToGrid w:val="0"/>
        <w:spacing w:line="360" w:lineRule="auto"/>
        <w:ind w:left="0" w:firstLine="0"/>
        <w:jc w:val="both"/>
        <w:rPr>
          <w:rFonts w:ascii="宋体" w:hAnsi="宋体" w:cs="宋体"/>
          <w:b/>
          <w:sz w:val="21"/>
          <w:szCs w:val="21"/>
        </w:rPr>
      </w:pPr>
      <w:r>
        <w:rPr>
          <w:rFonts w:hint="eastAsia" w:ascii="宋体" w:hAnsi="宋体" w:cs="宋体"/>
          <w:b/>
          <w:sz w:val="21"/>
          <w:szCs w:val="21"/>
        </w:rPr>
        <w:t>争议的解决</w:t>
      </w:r>
    </w:p>
    <w:p>
      <w:pPr>
        <w:tabs>
          <w:tab w:val="left" w:pos="824"/>
        </w:tabs>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合同执行过程中发生的任何争议，如双方不能通过友好协商解决，甲、乙双方一致同意向甲方所在地人民法院提起诉讼。</w:t>
      </w:r>
    </w:p>
    <w:p>
      <w:pPr>
        <w:numPr>
          <w:ilvl w:val="0"/>
          <w:numId w:val="28"/>
        </w:numPr>
        <w:tabs>
          <w:tab w:val="left" w:pos="426"/>
          <w:tab w:val="left" w:pos="709"/>
          <w:tab w:val="clear" w:pos="960"/>
        </w:tabs>
        <w:autoSpaceDE/>
        <w:autoSpaceDN/>
        <w:snapToGrid w:val="0"/>
        <w:spacing w:line="360" w:lineRule="auto"/>
        <w:ind w:left="0" w:firstLine="0"/>
        <w:jc w:val="both"/>
        <w:rPr>
          <w:rFonts w:ascii="宋体" w:hAnsi="宋体" w:cs="宋体"/>
          <w:b/>
          <w:sz w:val="21"/>
          <w:szCs w:val="21"/>
        </w:rPr>
      </w:pPr>
      <w:r>
        <w:rPr>
          <w:rFonts w:hint="eastAsia" w:ascii="宋体" w:hAnsi="宋体" w:cs="宋体"/>
          <w:b/>
          <w:sz w:val="21"/>
          <w:szCs w:val="21"/>
        </w:rPr>
        <w:t>不可抗力</w:t>
      </w:r>
    </w:p>
    <w:p>
      <w:pPr>
        <w:autoSpaceDE/>
        <w:autoSpaceDN/>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numPr>
          <w:ilvl w:val="0"/>
          <w:numId w:val="28"/>
        </w:numPr>
        <w:tabs>
          <w:tab w:val="left" w:pos="426"/>
          <w:tab w:val="left" w:pos="709"/>
          <w:tab w:val="clear" w:pos="960"/>
        </w:tabs>
        <w:autoSpaceDE/>
        <w:autoSpaceDN/>
        <w:snapToGrid w:val="0"/>
        <w:spacing w:line="360" w:lineRule="auto"/>
        <w:ind w:left="0" w:firstLine="0"/>
        <w:jc w:val="both"/>
        <w:rPr>
          <w:rFonts w:ascii="宋体" w:hAnsi="宋体" w:cs="宋体"/>
          <w:b/>
          <w:sz w:val="21"/>
          <w:szCs w:val="21"/>
        </w:rPr>
      </w:pPr>
      <w:r>
        <w:rPr>
          <w:rFonts w:hint="eastAsia" w:ascii="宋体" w:hAnsi="宋体" w:cs="宋体"/>
          <w:b/>
          <w:sz w:val="21"/>
          <w:szCs w:val="21"/>
        </w:rPr>
        <w:t>税费</w:t>
      </w:r>
    </w:p>
    <w:p>
      <w:pPr>
        <w:autoSpaceDE/>
        <w:autoSpaceDN/>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在中国境内、外发生的与本合同执行有关的一切税费均由乙方负担。</w:t>
      </w:r>
    </w:p>
    <w:p>
      <w:pPr>
        <w:numPr>
          <w:ilvl w:val="0"/>
          <w:numId w:val="28"/>
        </w:numPr>
        <w:tabs>
          <w:tab w:val="left" w:pos="426"/>
          <w:tab w:val="left" w:pos="709"/>
          <w:tab w:val="clear" w:pos="960"/>
        </w:tabs>
        <w:autoSpaceDE/>
        <w:autoSpaceDN/>
        <w:snapToGrid w:val="0"/>
        <w:spacing w:line="360" w:lineRule="auto"/>
        <w:ind w:left="0" w:firstLine="0"/>
        <w:jc w:val="both"/>
        <w:rPr>
          <w:rFonts w:ascii="宋体" w:hAnsi="宋体" w:cs="宋体"/>
          <w:b/>
          <w:sz w:val="21"/>
          <w:szCs w:val="21"/>
        </w:rPr>
      </w:pPr>
      <w:r>
        <w:rPr>
          <w:rFonts w:hint="eastAsia" w:ascii="宋体" w:hAnsi="宋体" w:cs="宋体"/>
          <w:b/>
          <w:sz w:val="21"/>
          <w:szCs w:val="21"/>
        </w:rPr>
        <w:t>其它</w:t>
      </w:r>
    </w:p>
    <w:p>
      <w:pPr>
        <w:numPr>
          <w:ilvl w:val="0"/>
          <w:numId w:val="35"/>
        </w:numPr>
        <w:snapToGrid w:val="0"/>
        <w:spacing w:line="360" w:lineRule="auto"/>
        <w:jc w:val="both"/>
        <w:rPr>
          <w:rFonts w:ascii="宋体" w:hAnsi="宋体" w:cs="宋体"/>
          <w:sz w:val="21"/>
          <w:szCs w:val="21"/>
        </w:rPr>
      </w:pPr>
      <w:r>
        <w:rPr>
          <w:rFonts w:hint="eastAsia" w:ascii="宋体" w:hAnsi="宋体" w:cs="宋体"/>
          <w:sz w:val="21"/>
          <w:szCs w:val="21"/>
        </w:rPr>
        <w:t>本合同所有附件、竞争性磋商文件、响应文件、中标通知书均为合同的有效组成部分，与本合同具有同等法律效力。</w:t>
      </w:r>
    </w:p>
    <w:p>
      <w:pPr>
        <w:numPr>
          <w:ilvl w:val="0"/>
          <w:numId w:val="35"/>
        </w:numPr>
        <w:snapToGrid w:val="0"/>
        <w:spacing w:line="360" w:lineRule="auto"/>
        <w:jc w:val="both"/>
        <w:rPr>
          <w:rFonts w:ascii="宋体" w:hAnsi="宋体" w:cs="宋体"/>
          <w:sz w:val="21"/>
          <w:szCs w:val="21"/>
        </w:rPr>
      </w:pPr>
      <w:r>
        <w:rPr>
          <w:rFonts w:hint="eastAsia" w:ascii="宋体" w:hAnsi="宋体" w:cs="宋体"/>
          <w:sz w:val="21"/>
          <w:szCs w:val="21"/>
        </w:rPr>
        <w:t>在执行本合同的过程中，所有经双方签署确认的文件（包括会议纪要、补充协议、往来信函）即成为本合同的有效组成部分。</w:t>
      </w:r>
    </w:p>
    <w:p>
      <w:pPr>
        <w:numPr>
          <w:ilvl w:val="0"/>
          <w:numId w:val="35"/>
        </w:numPr>
        <w:snapToGrid w:val="0"/>
        <w:spacing w:line="360" w:lineRule="auto"/>
        <w:jc w:val="both"/>
        <w:rPr>
          <w:rFonts w:ascii="宋体" w:hAnsi="宋体" w:cs="宋体"/>
          <w:sz w:val="21"/>
          <w:szCs w:val="21"/>
        </w:rPr>
      </w:pPr>
      <w:r>
        <w:rPr>
          <w:rFonts w:hint="eastAsia" w:ascii="宋体" w:hAnsi="宋体" w:cs="宋体"/>
          <w:sz w:val="21"/>
          <w:szCs w:val="21"/>
        </w:rPr>
        <w:t xml:space="preserve">如一方地址、电话、传真号码有变更，应在变更当日内书面通知对方，否则，应承担相应责任。 </w:t>
      </w:r>
    </w:p>
    <w:p>
      <w:pPr>
        <w:numPr>
          <w:ilvl w:val="0"/>
          <w:numId w:val="35"/>
        </w:numPr>
        <w:snapToGrid w:val="0"/>
        <w:spacing w:line="360" w:lineRule="auto"/>
        <w:jc w:val="both"/>
        <w:rPr>
          <w:rFonts w:ascii="宋体" w:hAnsi="宋体" w:cs="宋体"/>
          <w:sz w:val="21"/>
          <w:szCs w:val="21"/>
        </w:rPr>
      </w:pPr>
      <w:r>
        <w:rPr>
          <w:rFonts w:hint="eastAsia" w:ascii="宋体" w:hAnsi="宋体" w:cs="宋体"/>
          <w:sz w:val="21"/>
          <w:szCs w:val="21"/>
        </w:rPr>
        <w:t>除甲方事先书面同意外，乙方不得部分或全部转让其应履行的合同项下的义务。</w:t>
      </w:r>
    </w:p>
    <w:p>
      <w:pPr>
        <w:numPr>
          <w:ilvl w:val="0"/>
          <w:numId w:val="28"/>
        </w:numPr>
        <w:tabs>
          <w:tab w:val="left" w:pos="426"/>
          <w:tab w:val="left" w:pos="709"/>
          <w:tab w:val="clear" w:pos="960"/>
        </w:tabs>
        <w:autoSpaceDE/>
        <w:autoSpaceDN/>
        <w:snapToGrid w:val="0"/>
        <w:spacing w:line="360" w:lineRule="auto"/>
        <w:ind w:left="0" w:firstLine="0"/>
        <w:jc w:val="both"/>
        <w:rPr>
          <w:rFonts w:ascii="宋体" w:hAnsi="宋体" w:cs="宋体"/>
          <w:b/>
          <w:sz w:val="21"/>
          <w:szCs w:val="21"/>
        </w:rPr>
      </w:pPr>
      <w:r>
        <w:rPr>
          <w:rFonts w:hint="eastAsia" w:ascii="宋体" w:hAnsi="宋体" w:cs="宋体"/>
          <w:b/>
          <w:sz w:val="21"/>
          <w:szCs w:val="21"/>
        </w:rPr>
        <w:t>合同生效</w:t>
      </w:r>
    </w:p>
    <w:p>
      <w:pPr>
        <w:numPr>
          <w:ilvl w:val="0"/>
          <w:numId w:val="36"/>
        </w:numPr>
        <w:snapToGrid w:val="0"/>
        <w:spacing w:line="360" w:lineRule="auto"/>
        <w:jc w:val="both"/>
        <w:rPr>
          <w:rFonts w:ascii="宋体" w:hAnsi="宋体" w:cs="宋体"/>
          <w:sz w:val="21"/>
          <w:szCs w:val="21"/>
        </w:rPr>
      </w:pPr>
      <w:r>
        <w:rPr>
          <w:rFonts w:hint="eastAsia" w:ascii="宋体" w:hAnsi="宋体" w:cs="宋体"/>
          <w:sz w:val="21"/>
          <w:szCs w:val="21"/>
        </w:rPr>
        <w:t>合同自甲乙双方法人代表或其授权代表签字盖章之日起生效。</w:t>
      </w:r>
    </w:p>
    <w:p>
      <w:pPr>
        <w:numPr>
          <w:ilvl w:val="0"/>
          <w:numId w:val="36"/>
        </w:numPr>
        <w:snapToGrid w:val="0"/>
        <w:spacing w:line="360" w:lineRule="auto"/>
        <w:jc w:val="both"/>
        <w:rPr>
          <w:rFonts w:ascii="宋体" w:hAnsi="宋体" w:cs="宋体"/>
          <w:sz w:val="21"/>
          <w:szCs w:val="21"/>
        </w:rPr>
      </w:pPr>
      <w:r>
        <w:rPr>
          <w:rFonts w:hint="eastAsia" w:ascii="宋体" w:hAnsi="宋体" w:cs="宋体"/>
          <w:sz w:val="21"/>
          <w:szCs w:val="21"/>
        </w:rPr>
        <w:t>合同壹式</w:t>
      </w:r>
      <w:r>
        <w:rPr>
          <w:rFonts w:hint="eastAsia" w:ascii="宋体" w:hAnsi="宋体" w:cs="宋体"/>
          <w:sz w:val="21"/>
          <w:szCs w:val="21"/>
          <w:u w:val="single"/>
        </w:rPr>
        <w:t xml:space="preserve">    </w:t>
      </w:r>
      <w:r>
        <w:rPr>
          <w:rFonts w:hint="eastAsia" w:ascii="宋体" w:hAnsi="宋体" w:cs="宋体"/>
          <w:sz w:val="21"/>
          <w:szCs w:val="21"/>
        </w:rPr>
        <w:t>份，其中甲乙双方各执</w:t>
      </w:r>
      <w:r>
        <w:rPr>
          <w:rFonts w:hint="eastAsia" w:ascii="宋体" w:hAnsi="宋体" w:cs="宋体"/>
          <w:sz w:val="21"/>
          <w:szCs w:val="21"/>
          <w:u w:val="single"/>
        </w:rPr>
        <w:t xml:space="preserve">     </w:t>
      </w:r>
      <w:r>
        <w:rPr>
          <w:rFonts w:hint="eastAsia" w:ascii="宋体" w:hAnsi="宋体" w:cs="宋体"/>
          <w:sz w:val="21"/>
          <w:szCs w:val="21"/>
        </w:rPr>
        <w:t>份，政府采购代理机构执壹份，政府采购监督管理部门</w:t>
      </w:r>
      <w:r>
        <w:rPr>
          <w:rFonts w:hint="eastAsia" w:ascii="宋体" w:hAnsi="宋体" w:cs="宋体"/>
          <w:sz w:val="21"/>
          <w:szCs w:val="21"/>
          <w:u w:val="single"/>
        </w:rPr>
        <w:t xml:space="preserve">     </w:t>
      </w:r>
      <w:r>
        <w:rPr>
          <w:rFonts w:hint="eastAsia" w:ascii="宋体" w:hAnsi="宋体" w:cs="宋体"/>
          <w:sz w:val="21"/>
          <w:szCs w:val="21"/>
        </w:rPr>
        <w:t>份。</w:t>
      </w:r>
    </w:p>
    <w:p>
      <w:pPr>
        <w:snapToGrid w:val="0"/>
        <w:spacing w:line="360" w:lineRule="auto"/>
        <w:jc w:val="both"/>
        <w:rPr>
          <w:rFonts w:ascii="宋体" w:hAnsi="宋体" w:cs="宋体"/>
          <w:sz w:val="21"/>
          <w:szCs w:val="21"/>
        </w:rPr>
      </w:pPr>
      <w:r>
        <w:rPr>
          <w:rFonts w:hint="eastAsia" w:ascii="宋体" w:hAnsi="宋体" w:cs="宋体"/>
          <w:sz w:val="21"/>
          <w:szCs w:val="21"/>
        </w:rPr>
        <w:t>甲方（盖章）：                          乙方（盖章）：</w:t>
      </w:r>
    </w:p>
    <w:p>
      <w:pPr>
        <w:snapToGrid w:val="0"/>
        <w:spacing w:line="360" w:lineRule="auto"/>
        <w:jc w:val="both"/>
        <w:rPr>
          <w:rFonts w:ascii="宋体" w:hAnsi="宋体" w:cs="宋体"/>
          <w:sz w:val="21"/>
          <w:szCs w:val="21"/>
        </w:rPr>
      </w:pPr>
      <w:r>
        <w:rPr>
          <w:rFonts w:hint="eastAsia" w:ascii="宋体" w:hAnsi="宋体" w:cs="宋体"/>
          <w:sz w:val="21"/>
          <w:szCs w:val="21"/>
        </w:rPr>
        <w:t xml:space="preserve">代表：                                  代表： </w:t>
      </w:r>
    </w:p>
    <w:p>
      <w:pPr>
        <w:snapToGrid w:val="0"/>
        <w:spacing w:line="360" w:lineRule="auto"/>
        <w:jc w:val="both"/>
        <w:rPr>
          <w:rFonts w:ascii="宋体" w:hAnsi="宋体" w:cs="宋体"/>
          <w:sz w:val="21"/>
          <w:szCs w:val="21"/>
        </w:rPr>
      </w:pPr>
      <w:r>
        <w:rPr>
          <w:rFonts w:hint="eastAsia" w:ascii="宋体" w:hAnsi="宋体" w:cs="宋体"/>
          <w:sz w:val="21"/>
          <w:szCs w:val="21"/>
        </w:rPr>
        <w:t>签定地点：</w:t>
      </w:r>
    </w:p>
    <w:p>
      <w:pPr>
        <w:snapToGrid w:val="0"/>
        <w:spacing w:line="360" w:lineRule="auto"/>
        <w:jc w:val="both"/>
        <w:rPr>
          <w:rFonts w:ascii="宋体" w:hAnsi="宋体" w:cs="宋体"/>
          <w:sz w:val="21"/>
          <w:szCs w:val="21"/>
        </w:rPr>
      </w:pPr>
      <w:r>
        <w:rPr>
          <w:rFonts w:hint="eastAsia" w:ascii="宋体" w:hAnsi="宋体" w:cs="宋体"/>
          <w:sz w:val="21"/>
          <w:szCs w:val="21"/>
        </w:rPr>
        <w:t xml:space="preserve">签定日期：        年     月    日       签定日期：        年     月     日    </w:t>
      </w:r>
    </w:p>
    <w:p>
      <w:pPr>
        <w:snapToGrid w:val="0"/>
        <w:spacing w:line="360" w:lineRule="auto"/>
        <w:ind w:firstLine="4200" w:firstLineChars="2000"/>
        <w:jc w:val="both"/>
        <w:rPr>
          <w:rFonts w:ascii="宋体" w:hAnsi="宋体" w:cs="宋体"/>
          <w:sz w:val="21"/>
          <w:szCs w:val="21"/>
        </w:rPr>
      </w:pPr>
      <w:r>
        <w:rPr>
          <w:rFonts w:hint="eastAsia" w:ascii="宋体" w:hAnsi="宋体" w:cs="宋体"/>
          <w:sz w:val="21"/>
          <w:szCs w:val="21"/>
        </w:rPr>
        <w:t>开户名称：</w:t>
      </w:r>
    </w:p>
    <w:p>
      <w:pPr>
        <w:snapToGrid w:val="0"/>
        <w:spacing w:line="360" w:lineRule="auto"/>
        <w:ind w:firstLine="4200" w:firstLineChars="2000"/>
        <w:jc w:val="both"/>
        <w:rPr>
          <w:rFonts w:ascii="宋体" w:hAnsi="宋体" w:cs="宋体"/>
          <w:sz w:val="21"/>
          <w:szCs w:val="21"/>
        </w:rPr>
      </w:pPr>
      <w:r>
        <w:rPr>
          <w:rFonts w:hint="eastAsia" w:ascii="宋体" w:hAnsi="宋体" w:cs="宋体"/>
          <w:sz w:val="21"/>
          <w:szCs w:val="21"/>
        </w:rPr>
        <w:t>银行账号：</w:t>
      </w:r>
    </w:p>
    <w:p>
      <w:pPr>
        <w:snapToGrid w:val="0"/>
        <w:spacing w:line="360" w:lineRule="auto"/>
        <w:ind w:firstLine="4200" w:firstLineChars="2000"/>
        <w:jc w:val="both"/>
        <w:rPr>
          <w:rFonts w:ascii="宋体" w:hAnsi="宋体"/>
          <w:sz w:val="21"/>
          <w:szCs w:val="21"/>
        </w:rPr>
      </w:pPr>
      <w:r>
        <w:rPr>
          <w:rFonts w:hint="eastAsia" w:ascii="宋体" w:hAnsi="宋体" w:cs="宋体"/>
          <w:sz w:val="21"/>
          <w:szCs w:val="21"/>
        </w:rPr>
        <w:t>开 户 行：</w:t>
      </w:r>
    </w:p>
    <w:bookmarkEnd w:id="26"/>
    <w:bookmarkEnd w:id="27"/>
    <w:bookmarkEnd w:id="28"/>
    <w:bookmarkEnd w:id="29"/>
    <w:bookmarkEnd w:id="30"/>
    <w:bookmarkEnd w:id="31"/>
    <w:p>
      <w:pPr>
        <w:pStyle w:val="36"/>
        <w:rPr>
          <w:rFonts w:ascii="宋体" w:hAnsi="宋体"/>
          <w:b w:val="0"/>
          <w:bCs w:val="0"/>
          <w:color w:val="000000" w:themeColor="text1"/>
          <w:sz w:val="28"/>
          <w14:textFill>
            <w14:solidFill>
              <w14:schemeClr w14:val="tx1"/>
            </w14:solidFill>
          </w14:textFill>
        </w:rPr>
      </w:pPr>
      <w:bookmarkStart w:id="32" w:name="_Toc416771362"/>
      <w:bookmarkStart w:id="33" w:name="_Toc410736176"/>
      <w:bookmarkStart w:id="34" w:name="_Toc416770252"/>
      <w:bookmarkStart w:id="35" w:name="_Toc410738975"/>
      <w:bookmarkStart w:id="36" w:name="_Toc275865604"/>
      <w:r>
        <w:rPr>
          <w:rFonts w:hint="eastAsia"/>
          <w:color w:val="000000" w:themeColor="text1"/>
          <w14:textFill>
            <w14:solidFill>
              <w14:schemeClr w14:val="tx1"/>
            </w14:solidFill>
          </w14:textFill>
        </w:rPr>
        <w:t>第六章  响应文件格式</w:t>
      </w:r>
    </w:p>
    <w:p>
      <w:pPr>
        <w:pStyle w:val="4"/>
        <w:adjustRightInd w:val="0"/>
        <w:snapToGrid w:val="0"/>
        <w:spacing w:beforeLines="50" w:afterLines="50" w:line="360" w:lineRule="auto"/>
        <w:jc w:val="center"/>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包装封面参考</w:t>
      </w:r>
      <w:bookmarkEnd w:id="32"/>
      <w:bookmarkEnd w:id="33"/>
      <w:bookmarkEnd w:id="34"/>
      <w:bookmarkEnd w:id="35"/>
    </w:p>
    <w:tbl>
      <w:tblPr>
        <w:tblStyle w:val="38"/>
        <w:tblW w:w="9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7" w:hRule="atLeast"/>
        </w:trPr>
        <w:tc>
          <w:tcPr>
            <w:tcW w:w="9657" w:type="dxa"/>
          </w:tcPr>
          <w:p>
            <w:pPr>
              <w:pStyle w:val="17"/>
              <w:spacing w:line="360" w:lineRule="auto"/>
              <w:ind w:firstLine="482" w:firstLineChars="150"/>
              <w:rPr>
                <w:rFonts w:ascii="仿宋_GB2312" w:eastAsia="仿宋_GB2312"/>
                <w:b/>
                <w:color w:val="000000" w:themeColor="text1"/>
                <w:sz w:val="32"/>
                <w14:textFill>
                  <w14:solidFill>
                    <w14:schemeClr w14:val="tx1"/>
                  </w14:solidFill>
                </w14:textFill>
              </w:rPr>
            </w:pPr>
          </w:p>
          <w:p>
            <w:pPr>
              <w:pStyle w:val="17"/>
              <w:spacing w:line="360" w:lineRule="auto"/>
              <w:ind w:firstLine="482" w:firstLineChars="150"/>
              <w:rPr>
                <w:rFonts w:ascii="仿宋_GB2312" w:eastAsia="仿宋_GB2312"/>
                <w:b/>
                <w:color w:val="000000" w:themeColor="text1"/>
                <w:sz w:val="32"/>
                <w14:textFill>
                  <w14:solidFill>
                    <w14:schemeClr w14:val="tx1"/>
                  </w14:solidFill>
                </w14:textFill>
              </w:rPr>
            </w:pPr>
          </w:p>
          <w:p>
            <w:pPr>
              <w:pStyle w:val="17"/>
              <w:spacing w:line="360" w:lineRule="auto"/>
              <w:jc w:val="center"/>
              <w:rPr>
                <w:rFonts w:ascii="黑体" w:eastAsia="黑体"/>
                <w:b/>
                <w:color w:val="000000" w:themeColor="text1"/>
                <w:sz w:val="72"/>
                <w:szCs w:val="72"/>
                <w14:textFill>
                  <w14:solidFill>
                    <w14:schemeClr w14:val="tx1"/>
                  </w14:solidFill>
                </w14:textFill>
              </w:rPr>
            </w:pPr>
            <w:r>
              <w:rPr>
                <w:rFonts w:hint="eastAsia" w:ascii="黑体" w:eastAsia="黑体"/>
                <w:b/>
                <w:color w:val="000000" w:themeColor="text1"/>
                <w:sz w:val="72"/>
                <w:szCs w:val="72"/>
                <w14:textFill>
                  <w14:solidFill>
                    <w14:schemeClr w14:val="tx1"/>
                  </w14:solidFill>
                </w14:textFill>
              </w:rPr>
              <w:t>响 应 文 件</w:t>
            </w:r>
          </w:p>
          <w:p>
            <w:pPr>
              <w:pStyle w:val="17"/>
              <w:spacing w:line="360" w:lineRule="auto"/>
              <w:jc w:val="center"/>
              <w:rPr>
                <w:rFonts w:ascii="黑体" w:eastAsia="黑体"/>
                <w:b/>
                <w:color w:val="000000" w:themeColor="text1"/>
                <w:sz w:val="32"/>
                <w14:textFill>
                  <w14:solidFill>
                    <w14:schemeClr w14:val="tx1"/>
                  </w14:solidFill>
                </w14:textFill>
              </w:rPr>
            </w:pPr>
            <w:r>
              <w:rPr>
                <w:rFonts w:hint="eastAsia" w:ascii="黑体" w:eastAsia="黑体"/>
                <w:b/>
                <w:color w:val="000000" w:themeColor="text1"/>
                <w:sz w:val="52"/>
                <w:szCs w:val="52"/>
                <w14:textFill>
                  <w14:solidFill>
                    <w14:schemeClr w14:val="tx1"/>
                  </w14:solidFill>
                </w14:textFill>
              </w:rPr>
              <w:t xml:space="preserve">口 </w:t>
            </w:r>
            <w:r>
              <w:rPr>
                <w:rFonts w:hint="eastAsia" w:ascii="黑体" w:eastAsia="黑体"/>
                <w:b/>
                <w:color w:val="000000" w:themeColor="text1"/>
                <w:sz w:val="32"/>
                <w14:textFill>
                  <w14:solidFill>
                    <w14:schemeClr w14:val="tx1"/>
                  </w14:solidFill>
                </w14:textFill>
              </w:rPr>
              <w:t>报价信封</w:t>
            </w:r>
          </w:p>
          <w:p>
            <w:pPr>
              <w:pStyle w:val="17"/>
              <w:spacing w:line="360" w:lineRule="auto"/>
              <w:ind w:firstLine="3654" w:firstLineChars="700"/>
              <w:rPr>
                <w:rFonts w:ascii="黑体" w:eastAsia="黑体"/>
                <w:b/>
                <w:color w:val="000000" w:themeColor="text1"/>
                <w:sz w:val="32"/>
                <w14:textFill>
                  <w14:solidFill>
                    <w14:schemeClr w14:val="tx1"/>
                  </w14:solidFill>
                </w14:textFill>
              </w:rPr>
            </w:pPr>
            <w:r>
              <w:rPr>
                <w:rFonts w:hint="eastAsia" w:ascii="黑体" w:eastAsia="黑体"/>
                <w:b/>
                <w:color w:val="000000" w:themeColor="text1"/>
                <w:sz w:val="52"/>
                <w:szCs w:val="52"/>
                <w14:textFill>
                  <w14:solidFill>
                    <w14:schemeClr w14:val="tx1"/>
                  </w14:solidFill>
                </w14:textFill>
              </w:rPr>
              <w:t xml:space="preserve">口 </w:t>
            </w:r>
            <w:r>
              <w:rPr>
                <w:rFonts w:hint="eastAsia" w:ascii="黑体" w:eastAsia="黑体"/>
                <w:b/>
                <w:color w:val="000000" w:themeColor="text1"/>
                <w:sz w:val="32"/>
                <w14:textFill>
                  <w14:solidFill>
                    <w14:schemeClr w14:val="tx1"/>
                  </w14:solidFill>
                </w14:textFill>
              </w:rPr>
              <w:t>正本</w:t>
            </w:r>
          </w:p>
          <w:p>
            <w:pPr>
              <w:pStyle w:val="17"/>
              <w:spacing w:line="360" w:lineRule="auto"/>
              <w:ind w:firstLine="3654" w:firstLineChars="700"/>
              <w:rPr>
                <w:rFonts w:ascii="黑体" w:eastAsia="黑体"/>
                <w:b/>
                <w:color w:val="000000" w:themeColor="text1"/>
                <w:sz w:val="32"/>
                <w14:textFill>
                  <w14:solidFill>
                    <w14:schemeClr w14:val="tx1"/>
                  </w14:solidFill>
                </w14:textFill>
              </w:rPr>
            </w:pPr>
            <w:r>
              <w:rPr>
                <w:rFonts w:hint="eastAsia" w:ascii="黑体" w:eastAsia="黑体"/>
                <w:b/>
                <w:color w:val="000000" w:themeColor="text1"/>
                <w:sz w:val="52"/>
                <w:szCs w:val="52"/>
                <w14:textFill>
                  <w14:solidFill>
                    <w14:schemeClr w14:val="tx1"/>
                  </w14:solidFill>
                </w14:textFill>
              </w:rPr>
              <w:t xml:space="preserve">口 </w:t>
            </w:r>
            <w:r>
              <w:rPr>
                <w:rFonts w:hint="eastAsia" w:ascii="黑体" w:eastAsia="黑体"/>
                <w:b/>
                <w:color w:val="000000" w:themeColor="text1"/>
                <w:sz w:val="32"/>
                <w14:textFill>
                  <w14:solidFill>
                    <w14:schemeClr w14:val="tx1"/>
                  </w14:solidFill>
                </w14:textFill>
              </w:rPr>
              <w:t>副本</w:t>
            </w:r>
          </w:p>
          <w:p>
            <w:pPr>
              <w:pStyle w:val="17"/>
              <w:spacing w:line="360" w:lineRule="auto"/>
              <w:rPr>
                <w:rFonts w:ascii="仿宋_GB2312" w:eastAsia="仿宋_GB2312"/>
                <w:b/>
                <w:color w:val="000000" w:themeColor="text1"/>
                <w:sz w:val="32"/>
                <w14:textFill>
                  <w14:solidFill>
                    <w14:schemeClr w14:val="tx1"/>
                  </w14:solidFill>
                </w14:textFill>
              </w:rPr>
            </w:pPr>
          </w:p>
          <w:p>
            <w:pPr>
              <w:pStyle w:val="17"/>
              <w:spacing w:line="360" w:lineRule="auto"/>
              <w:rPr>
                <w:rFonts w:ascii="仿宋_GB2312" w:eastAsia="仿宋_GB2312"/>
                <w:b/>
                <w:color w:val="000000" w:themeColor="text1"/>
                <w:sz w:val="32"/>
                <w14:textFill>
                  <w14:solidFill>
                    <w14:schemeClr w14:val="tx1"/>
                  </w14:solidFill>
                </w14:textFill>
              </w:rPr>
            </w:pPr>
          </w:p>
          <w:p>
            <w:pPr>
              <w:pStyle w:val="17"/>
              <w:spacing w:line="400" w:lineRule="exact"/>
              <w:ind w:firstLine="1037" w:firstLineChars="369"/>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项目编号：YC23XX00QY021</w:t>
            </w:r>
          </w:p>
          <w:p>
            <w:pPr>
              <w:pStyle w:val="17"/>
              <w:spacing w:line="400" w:lineRule="exact"/>
              <w:ind w:firstLine="1037" w:firstLineChars="369"/>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项目名称：广东省云浮林场2023年森林火情早期处理能力提升项目-装备物资采购</w:t>
            </w:r>
          </w:p>
          <w:p>
            <w:pPr>
              <w:pStyle w:val="17"/>
              <w:spacing w:line="400" w:lineRule="exact"/>
              <w:ind w:firstLine="1037" w:firstLineChars="369"/>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响应供应商名称：</w:t>
            </w:r>
          </w:p>
          <w:p>
            <w:pPr>
              <w:pStyle w:val="17"/>
              <w:spacing w:line="400" w:lineRule="exact"/>
              <w:ind w:firstLine="1037" w:firstLineChars="369"/>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响应供应商地址：</w:t>
            </w:r>
          </w:p>
          <w:p>
            <w:pPr>
              <w:pStyle w:val="17"/>
              <w:spacing w:line="400" w:lineRule="exact"/>
              <w:ind w:firstLine="1037" w:firstLineChars="369"/>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 xml:space="preserve">         </w:t>
            </w:r>
          </w:p>
          <w:p>
            <w:pPr>
              <w:pStyle w:val="17"/>
              <w:spacing w:line="400" w:lineRule="exact"/>
              <w:ind w:firstLine="1037" w:firstLineChars="369"/>
              <w:rPr>
                <w:rFonts w:ascii="仿宋_GB2312" w:eastAsia="仿宋_GB2312"/>
                <w:b/>
                <w:color w:val="000000" w:themeColor="text1"/>
                <w:sz w:val="32"/>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 xml:space="preserve"> </w:t>
            </w:r>
            <w:r>
              <w:rPr>
                <w:rFonts w:ascii="仿宋_GB2312" w:eastAsia="仿宋_GB2312"/>
                <w:b/>
                <w:color w:val="000000" w:themeColor="text1"/>
                <w:sz w:val="28"/>
                <w:szCs w:val="28"/>
                <w14:textFill>
                  <w14:solidFill>
                    <w14:schemeClr w14:val="tx1"/>
                  </w14:solidFill>
                </w14:textFill>
              </w:rPr>
              <w:t>(</w:t>
            </w:r>
            <w:r>
              <w:rPr>
                <w:rFonts w:ascii="仿宋_GB2312" w:eastAsia="仿宋_GB2312"/>
                <w:b/>
                <w:color w:val="000000" w:themeColor="text1"/>
                <w:sz w:val="28"/>
                <w:szCs w:val="28"/>
                <w:u w:val="single"/>
                <w14:textFill>
                  <w14:solidFill>
                    <w14:schemeClr w14:val="tx1"/>
                  </w14:solidFill>
                </w14:textFill>
              </w:rPr>
              <w:t xml:space="preserve">    </w:t>
            </w:r>
            <w:r>
              <w:rPr>
                <w:rFonts w:hint="eastAsia" w:ascii="仿宋_GB2312" w:eastAsia="仿宋_GB2312"/>
                <w:b/>
                <w:color w:val="000000" w:themeColor="text1"/>
                <w:sz w:val="28"/>
                <w:szCs w:val="28"/>
                <w14:textFill>
                  <w14:solidFill>
                    <w14:schemeClr w14:val="tx1"/>
                  </w14:solidFill>
                </w14:textFill>
              </w:rPr>
              <w:t>年</w:t>
            </w:r>
            <w:r>
              <w:rPr>
                <w:rFonts w:ascii="仿宋_GB2312" w:eastAsia="仿宋_GB2312"/>
                <w:b/>
                <w:color w:val="000000" w:themeColor="text1"/>
                <w:sz w:val="28"/>
                <w:szCs w:val="28"/>
                <w:u w:val="single"/>
                <w14:textFill>
                  <w14:solidFill>
                    <w14:schemeClr w14:val="tx1"/>
                  </w14:solidFill>
                </w14:textFill>
              </w:rPr>
              <w:t xml:space="preserve">    </w:t>
            </w:r>
            <w:r>
              <w:rPr>
                <w:rFonts w:hint="eastAsia" w:ascii="仿宋_GB2312" w:eastAsia="仿宋_GB2312"/>
                <w:b/>
                <w:color w:val="000000" w:themeColor="text1"/>
                <w:sz w:val="28"/>
                <w:szCs w:val="28"/>
                <w14:textFill>
                  <w14:solidFill>
                    <w14:schemeClr w14:val="tx1"/>
                  </w14:solidFill>
                </w14:textFill>
              </w:rPr>
              <w:t>月</w:t>
            </w:r>
            <w:r>
              <w:rPr>
                <w:rFonts w:ascii="仿宋_GB2312" w:eastAsia="仿宋_GB2312"/>
                <w:b/>
                <w:color w:val="000000" w:themeColor="text1"/>
                <w:sz w:val="28"/>
                <w:szCs w:val="28"/>
                <w:u w:val="single"/>
                <w14:textFill>
                  <w14:solidFill>
                    <w14:schemeClr w14:val="tx1"/>
                  </w14:solidFill>
                </w14:textFill>
              </w:rPr>
              <w:t xml:space="preserve">    </w:t>
            </w:r>
            <w:r>
              <w:rPr>
                <w:rFonts w:hint="eastAsia" w:ascii="仿宋_GB2312" w:eastAsia="仿宋_GB2312"/>
                <w:b/>
                <w:color w:val="000000" w:themeColor="text1"/>
                <w:sz w:val="28"/>
                <w:szCs w:val="28"/>
                <w14:textFill>
                  <w14:solidFill>
                    <w14:schemeClr w14:val="tx1"/>
                  </w14:solidFill>
                </w14:textFill>
              </w:rPr>
              <w:t>日</w:t>
            </w:r>
            <w:r>
              <w:rPr>
                <w:rFonts w:ascii="仿宋_GB2312" w:eastAsia="仿宋_GB2312"/>
                <w:b/>
                <w:color w:val="000000" w:themeColor="text1"/>
                <w:sz w:val="28"/>
                <w:szCs w:val="28"/>
                <w:u w:val="single"/>
                <w14:textFill>
                  <w14:solidFill>
                    <w14:schemeClr w14:val="tx1"/>
                  </w14:solidFill>
                </w14:textFill>
              </w:rPr>
              <w:t xml:space="preserve">    </w:t>
            </w:r>
            <w:r>
              <w:rPr>
                <w:rFonts w:hint="eastAsia" w:ascii="仿宋_GB2312" w:eastAsia="仿宋_GB2312"/>
                <w:b/>
                <w:color w:val="000000" w:themeColor="text1"/>
                <w:sz w:val="28"/>
                <w:szCs w:val="28"/>
                <w14:textFill>
                  <w14:solidFill>
                    <w14:schemeClr w14:val="tx1"/>
                  </w14:solidFill>
                </w14:textFill>
              </w:rPr>
              <w:t>时</w:t>
            </w:r>
            <w:r>
              <w:rPr>
                <w:rFonts w:ascii="仿宋_GB2312" w:eastAsia="仿宋_GB2312"/>
                <w:b/>
                <w:color w:val="000000" w:themeColor="text1"/>
                <w:sz w:val="28"/>
                <w:szCs w:val="28"/>
                <w:u w:val="single"/>
                <w14:textFill>
                  <w14:solidFill>
                    <w14:schemeClr w14:val="tx1"/>
                  </w14:solidFill>
                </w14:textFill>
              </w:rPr>
              <w:t xml:space="preserve">    </w:t>
            </w:r>
            <w:r>
              <w:rPr>
                <w:rFonts w:hint="eastAsia" w:ascii="仿宋_GB2312" w:eastAsia="仿宋_GB2312"/>
                <w:b/>
                <w:color w:val="000000" w:themeColor="text1"/>
                <w:sz w:val="28"/>
                <w:szCs w:val="28"/>
                <w14:textFill>
                  <w14:solidFill>
                    <w14:schemeClr w14:val="tx1"/>
                  </w14:solidFill>
                </w14:textFill>
              </w:rPr>
              <w:t>分</w:t>
            </w:r>
            <w:r>
              <w:rPr>
                <w:rFonts w:ascii="仿宋_GB2312" w:eastAsia="仿宋_GB2312"/>
                <w:b/>
                <w:color w:val="000000" w:themeColor="text1"/>
                <w:sz w:val="28"/>
                <w:szCs w:val="28"/>
                <w14:textFill>
                  <w14:solidFill>
                    <w14:schemeClr w14:val="tx1"/>
                  </w14:solidFill>
                </w14:textFill>
              </w:rPr>
              <w:t>)</w:t>
            </w:r>
            <w:r>
              <w:rPr>
                <w:rFonts w:hint="eastAsia" w:ascii="仿宋_GB2312" w:eastAsia="仿宋_GB2312"/>
                <w:b/>
                <w:color w:val="000000" w:themeColor="text1"/>
                <w:sz w:val="28"/>
                <w:szCs w:val="28"/>
                <w14:textFill>
                  <w14:solidFill>
                    <w14:schemeClr w14:val="tx1"/>
                  </w14:solidFill>
                </w14:textFill>
              </w:rPr>
              <w:t>之前不得启封</w:t>
            </w:r>
          </w:p>
        </w:tc>
      </w:tr>
    </w:tbl>
    <w:p>
      <w:pPr>
        <w:pStyle w:val="4"/>
        <w:adjustRightInd w:val="0"/>
        <w:snapToGrid w:val="0"/>
        <w:spacing w:beforeLines="50" w:afterLines="50" w:line="360" w:lineRule="auto"/>
        <w:jc w:val="center"/>
        <w:rPr>
          <w:rFonts w:ascii="黑体" w:hAnsi="宋体"/>
          <w:b w:val="0"/>
          <w:color w:val="000000" w:themeColor="text1"/>
          <w:sz w:val="18"/>
          <w:szCs w:val="18"/>
          <w14:textFill>
            <w14:solidFill>
              <w14:schemeClr w14:val="tx1"/>
            </w14:solidFill>
          </w14:textFill>
        </w:rPr>
      </w:pPr>
      <w:bookmarkStart w:id="272" w:name="_GoBack"/>
      <w:bookmarkEnd w:id="272"/>
      <w:bookmarkStart w:id="37" w:name="_Toc410736177"/>
      <w:bookmarkStart w:id="38" w:name="_Toc416770253"/>
      <w:bookmarkStart w:id="39" w:name="_Toc416771363"/>
      <w:bookmarkStart w:id="40" w:name="_Toc410738976"/>
      <w:r>
        <w:rPr>
          <w:rFonts w:hint="eastAsia"/>
          <w:b w:val="0"/>
          <w:color w:val="000000" w:themeColor="text1"/>
          <w14:textFill>
            <w14:solidFill>
              <w14:schemeClr w14:val="tx1"/>
            </w14:solidFill>
          </w14:textFill>
        </w:rPr>
        <w:t>响应文件目录表</w:t>
      </w:r>
      <w:bookmarkEnd w:id="36"/>
      <w:bookmarkEnd w:id="37"/>
      <w:bookmarkEnd w:id="38"/>
      <w:bookmarkEnd w:id="39"/>
      <w:bookmarkEnd w:id="40"/>
    </w:p>
    <w:p>
      <w:pPr>
        <w:rPr>
          <w:rFonts w:ascii="宋体" w:hAnsi="宋体"/>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项目名称：</w:t>
      </w:r>
      <w:r>
        <w:rPr>
          <w:rFonts w:hint="eastAsia" w:ascii="宋体" w:hAnsi="宋体"/>
          <w:color w:val="000000" w:themeColor="text1"/>
          <w:sz w:val="21"/>
          <w:szCs w:val="21"/>
          <w14:textFill>
            <w14:solidFill>
              <w14:schemeClr w14:val="tx1"/>
            </w14:solidFill>
          </w14:textFill>
        </w:rPr>
        <w:t>广东省云浮林场2023年森林火情早期处理能力提升项目-装备物资采购</w:t>
      </w:r>
    </w:p>
    <w:p>
      <w:pPr>
        <w:rPr>
          <w:rFonts w:ascii="宋体" w:hAnsi="宋体"/>
          <w:b/>
          <w:bCs/>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项目编号：YC23XX00QY021</w:t>
      </w:r>
    </w:p>
    <w:tbl>
      <w:tblPr>
        <w:tblStyle w:val="38"/>
        <w:tblW w:w="9981" w:type="dxa"/>
        <w:tblInd w:w="-44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174"/>
        <w:gridCol w:w="605"/>
        <w:gridCol w:w="4526"/>
        <w:gridCol w:w="627"/>
        <w:gridCol w:w="594"/>
        <w:gridCol w:w="727"/>
        <w:gridCol w:w="7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5" w:hRule="atLeast"/>
        </w:trPr>
        <w:tc>
          <w:tcPr>
            <w:tcW w:w="2174" w:type="dxa"/>
            <w:vMerge w:val="restart"/>
            <w:tcBorders>
              <w:top w:val="single" w:color="auto" w:sz="12" w:space="0"/>
              <w:bottom w:val="single" w:color="auto" w:sz="6" w:space="0"/>
            </w:tcBorders>
            <w:shd w:val="clear" w:color="auto" w:fill="FFFFFF"/>
            <w:vAlign w:val="center"/>
          </w:tcPr>
          <w:p>
            <w:pPr>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文件类型</w:t>
            </w:r>
          </w:p>
        </w:tc>
        <w:tc>
          <w:tcPr>
            <w:tcW w:w="605" w:type="dxa"/>
            <w:vMerge w:val="restart"/>
            <w:tcBorders>
              <w:top w:val="single" w:color="auto" w:sz="12" w:space="0"/>
              <w:bottom w:val="single" w:color="auto" w:sz="6" w:space="0"/>
            </w:tcBorders>
            <w:shd w:val="clear" w:color="auto" w:fill="FFFFFF"/>
            <w:vAlign w:val="center"/>
          </w:tcPr>
          <w:p>
            <w:pPr>
              <w:ind w:left="-84" w:leftChars="-42" w:right="-78" w:rightChars="-39"/>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序号</w:t>
            </w:r>
          </w:p>
        </w:tc>
        <w:tc>
          <w:tcPr>
            <w:tcW w:w="4526" w:type="dxa"/>
            <w:vMerge w:val="restart"/>
            <w:tcBorders>
              <w:top w:val="single" w:color="auto" w:sz="12" w:space="0"/>
              <w:bottom w:val="single" w:color="auto" w:sz="6" w:space="0"/>
            </w:tcBorders>
            <w:shd w:val="clear" w:color="auto" w:fill="FFFFFF"/>
            <w:vAlign w:val="center"/>
          </w:tcPr>
          <w:p>
            <w:pPr>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文    件    名    称</w:t>
            </w:r>
          </w:p>
        </w:tc>
        <w:tc>
          <w:tcPr>
            <w:tcW w:w="1221" w:type="dxa"/>
            <w:gridSpan w:val="2"/>
            <w:tcBorders>
              <w:top w:val="single" w:color="auto" w:sz="12" w:space="0"/>
              <w:bottom w:val="single" w:color="auto" w:sz="6" w:space="0"/>
            </w:tcBorders>
            <w:shd w:val="clear" w:color="auto" w:fill="FFFFFF"/>
            <w:vAlign w:val="center"/>
          </w:tcPr>
          <w:p>
            <w:pPr>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提交情况</w:t>
            </w:r>
          </w:p>
        </w:tc>
        <w:tc>
          <w:tcPr>
            <w:tcW w:w="727" w:type="dxa"/>
            <w:vMerge w:val="restart"/>
            <w:tcBorders>
              <w:top w:val="single" w:color="auto" w:sz="12" w:space="0"/>
              <w:bottom w:val="single" w:color="auto" w:sz="6" w:space="0"/>
            </w:tcBorders>
            <w:shd w:val="clear" w:color="auto" w:fill="FFFFFF"/>
            <w:vAlign w:val="center"/>
          </w:tcPr>
          <w:p>
            <w:pPr>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页码范围</w:t>
            </w:r>
          </w:p>
        </w:tc>
        <w:tc>
          <w:tcPr>
            <w:tcW w:w="728" w:type="dxa"/>
            <w:vMerge w:val="restart"/>
            <w:tcBorders>
              <w:top w:val="single" w:color="auto" w:sz="12" w:space="0"/>
              <w:bottom w:val="single" w:color="auto" w:sz="6" w:space="0"/>
            </w:tcBorders>
            <w:shd w:val="clear" w:color="auto" w:fill="FFFFFF"/>
            <w:vAlign w:val="center"/>
          </w:tcPr>
          <w:p>
            <w:pPr>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38" w:hRule="atLeast"/>
        </w:trPr>
        <w:tc>
          <w:tcPr>
            <w:tcW w:w="2174" w:type="dxa"/>
            <w:vMerge w:val="continue"/>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605" w:type="dxa"/>
            <w:vMerge w:val="continue"/>
            <w:tcBorders>
              <w:top w:val="single" w:color="auto" w:sz="6" w:space="0"/>
              <w:bottom w:val="single" w:color="auto" w:sz="6" w:space="0"/>
            </w:tcBorders>
            <w:shd w:val="clear" w:color="auto" w:fill="FFFFFF"/>
            <w:vAlign w:val="center"/>
          </w:tcPr>
          <w:p>
            <w:pPr>
              <w:rPr>
                <w:rFonts w:ascii="宋体" w:hAnsi="宋体"/>
                <w:color w:val="000000" w:themeColor="text1"/>
                <w:sz w:val="21"/>
                <w:szCs w:val="21"/>
                <w14:textFill>
                  <w14:solidFill>
                    <w14:schemeClr w14:val="tx1"/>
                  </w14:solidFill>
                </w14:textFill>
              </w:rPr>
            </w:pPr>
          </w:p>
        </w:tc>
        <w:tc>
          <w:tcPr>
            <w:tcW w:w="4526" w:type="dxa"/>
            <w:vMerge w:val="continue"/>
            <w:tcBorders>
              <w:top w:val="single" w:color="auto" w:sz="6" w:space="0"/>
              <w:bottom w:val="single" w:color="auto" w:sz="6" w:space="0"/>
            </w:tcBorders>
            <w:shd w:val="clear" w:color="auto" w:fill="FFFFFF"/>
            <w:vAlign w:val="center"/>
          </w:tcPr>
          <w:p>
            <w:pPr>
              <w:rPr>
                <w:rFonts w:ascii="宋体" w:hAnsi="宋体"/>
                <w:color w:val="000000" w:themeColor="text1"/>
                <w:sz w:val="21"/>
                <w:szCs w:val="21"/>
                <w14:textFill>
                  <w14:solidFill>
                    <w14:schemeClr w14:val="tx1"/>
                  </w14:solidFill>
                </w14:textFill>
              </w:rPr>
            </w:pPr>
          </w:p>
        </w:tc>
        <w:tc>
          <w:tcPr>
            <w:tcW w:w="627" w:type="dxa"/>
            <w:tcBorders>
              <w:top w:val="single" w:color="auto" w:sz="6" w:space="0"/>
              <w:bottom w:val="single" w:color="auto" w:sz="6" w:space="0"/>
            </w:tcBorders>
            <w:shd w:val="clear" w:color="auto" w:fill="FFFFFF"/>
            <w:vAlign w:val="center"/>
          </w:tcPr>
          <w:p>
            <w:pPr>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有</w:t>
            </w:r>
          </w:p>
        </w:tc>
        <w:tc>
          <w:tcPr>
            <w:tcW w:w="594" w:type="dxa"/>
            <w:tcBorders>
              <w:top w:val="single" w:color="auto" w:sz="6" w:space="0"/>
              <w:bottom w:val="single" w:color="auto" w:sz="6" w:space="0"/>
            </w:tcBorders>
            <w:shd w:val="clear" w:color="auto" w:fill="FFFFFF"/>
            <w:vAlign w:val="center"/>
          </w:tcPr>
          <w:p>
            <w:pPr>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无</w:t>
            </w:r>
          </w:p>
        </w:tc>
        <w:tc>
          <w:tcPr>
            <w:tcW w:w="727" w:type="dxa"/>
            <w:vMerge w:val="continue"/>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vMerge w:val="continue"/>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2" w:hRule="atLeast"/>
        </w:trPr>
        <w:tc>
          <w:tcPr>
            <w:tcW w:w="2174" w:type="dxa"/>
            <w:vMerge w:val="restart"/>
            <w:tcBorders>
              <w:top w:val="single" w:color="auto" w:sz="6" w:space="0"/>
            </w:tcBorders>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初审文件（加盖响应供应商公章）</w:t>
            </w:r>
          </w:p>
        </w:tc>
        <w:tc>
          <w:tcPr>
            <w:tcW w:w="605" w:type="dxa"/>
            <w:tcBorders>
              <w:top w:val="single" w:color="auto" w:sz="6" w:space="0"/>
            </w:tcBorders>
            <w:vAlign w:val="center"/>
          </w:tcPr>
          <w:p>
            <w:pPr>
              <w:numPr>
                <w:ilvl w:val="0"/>
                <w:numId w:val="37"/>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tcBorders>
              <w:top w:val="single" w:color="auto" w:sz="6" w:space="0"/>
            </w:tcBorders>
            <w:vAlign w:val="center"/>
          </w:tcPr>
          <w:p>
            <w:pPr>
              <w:pStyle w:val="21"/>
              <w:rPr>
                <w:rFonts w:hAnsi="宋体"/>
                <w:color w:val="000000" w:themeColor="text1"/>
                <w14:textFill>
                  <w14:solidFill>
                    <w14:schemeClr w14:val="tx1"/>
                  </w14:solidFill>
                </w14:textFill>
              </w:rPr>
            </w:pPr>
            <w:r>
              <w:rPr>
                <w:rFonts w:hint="eastAsia" w:hAnsi="宋体"/>
                <w:color w:val="000000" w:themeColor="text1"/>
                <w:kern w:val="0"/>
                <w14:textFill>
                  <w14:solidFill>
                    <w14:schemeClr w14:val="tx1"/>
                  </w14:solidFill>
                </w14:textFill>
              </w:rPr>
              <w:t>磋商函</w:t>
            </w:r>
          </w:p>
        </w:tc>
        <w:tc>
          <w:tcPr>
            <w:tcW w:w="627" w:type="dxa"/>
            <w:tcBorders>
              <w:top w:val="single" w:color="auto" w:sz="6" w:space="0"/>
            </w:tcBorders>
            <w:vAlign w:val="center"/>
          </w:tcPr>
          <w:p>
            <w:pPr>
              <w:jc w:val="center"/>
              <w:rPr>
                <w:rFonts w:ascii="宋体" w:hAnsi="宋体"/>
                <w:color w:val="000000" w:themeColor="text1"/>
                <w:sz w:val="21"/>
                <w:szCs w:val="21"/>
                <w14:textFill>
                  <w14:solidFill>
                    <w14:schemeClr w14:val="tx1"/>
                  </w14:solidFill>
                </w14:textFill>
              </w:rPr>
            </w:pPr>
          </w:p>
        </w:tc>
        <w:tc>
          <w:tcPr>
            <w:tcW w:w="594" w:type="dxa"/>
            <w:tcBorders>
              <w:top w:val="single" w:color="auto" w:sz="6" w:space="0"/>
            </w:tcBorders>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2174" w:type="dxa"/>
            <w:vMerge w:val="continue"/>
            <w:vAlign w:val="center"/>
          </w:tcPr>
          <w:p>
            <w:pPr>
              <w:ind w:left="113" w:right="113"/>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7"/>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pStyle w:val="21"/>
              <w:rPr>
                <w:rFonts w:hAnsi="宋体"/>
                <w:color w:val="000000" w:themeColor="text1"/>
                <w14:textFill>
                  <w14:solidFill>
                    <w14:schemeClr w14:val="tx1"/>
                  </w14:solidFill>
                </w14:textFill>
              </w:rPr>
            </w:pPr>
            <w:r>
              <w:rPr>
                <w:rFonts w:hint="eastAsia" w:hAnsi="宋体"/>
                <w:color w:val="000000" w:themeColor="text1"/>
                <w:kern w:val="0"/>
                <w14:textFill>
                  <w14:solidFill>
                    <w14:schemeClr w14:val="tx1"/>
                  </w14:solidFill>
                </w14:textFill>
              </w:rPr>
              <w:t>响应供应商资格声明函</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2" w:hRule="atLeast"/>
        </w:trPr>
        <w:tc>
          <w:tcPr>
            <w:tcW w:w="2174" w:type="dxa"/>
            <w:vMerge w:val="continue"/>
            <w:vAlign w:val="center"/>
          </w:tcPr>
          <w:p>
            <w:pPr>
              <w:ind w:left="113" w:right="113"/>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7"/>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pStyle w:val="21"/>
              <w:rPr>
                <w:rFonts w:hAnsi="宋体"/>
                <w:color w:val="000000" w:themeColor="text1"/>
                <w:kern w:val="0"/>
                <w14:textFill>
                  <w14:solidFill>
                    <w14:schemeClr w14:val="tx1"/>
                  </w14:solidFill>
                </w14:textFill>
              </w:rPr>
            </w:pPr>
            <w:r>
              <w:rPr>
                <w:rFonts w:hint="eastAsia"/>
                <w:bCs/>
                <w:color w:val="000000" w:themeColor="text1"/>
                <w14:textFill>
                  <w14:solidFill>
                    <w14:schemeClr w14:val="tx1"/>
                  </w14:solidFill>
                </w14:textFill>
              </w:rPr>
              <w:t>法人或者其他组织的营业执照等证明文件</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9" w:hRule="atLeast"/>
        </w:trPr>
        <w:tc>
          <w:tcPr>
            <w:tcW w:w="2174" w:type="dxa"/>
            <w:vMerge w:val="continue"/>
            <w:vAlign w:val="center"/>
          </w:tcPr>
          <w:p>
            <w:pPr>
              <w:ind w:left="113" w:right="113"/>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7"/>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pStyle w:val="21"/>
              <w:rPr>
                <w:bCs/>
                <w:color w:val="000000" w:themeColor="text1"/>
                <w14:textFill>
                  <w14:solidFill>
                    <w14:schemeClr w14:val="tx1"/>
                  </w14:solidFill>
                </w14:textFill>
              </w:rPr>
            </w:pPr>
            <w:r>
              <w:rPr>
                <w:rFonts w:hint="eastAsia" w:hAnsi="宋体"/>
                <w:bCs/>
              </w:rPr>
              <w:t>提供具有履行合同所必需的设备和专业技术能力的书面承诺</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4" w:hRule="atLeast"/>
        </w:trPr>
        <w:tc>
          <w:tcPr>
            <w:tcW w:w="2174" w:type="dxa"/>
            <w:vMerge w:val="continue"/>
            <w:vAlign w:val="center"/>
          </w:tcPr>
          <w:p>
            <w:pPr>
              <w:ind w:left="113" w:right="113"/>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7"/>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snapToGrid w:val="0"/>
              <w:rPr>
                <w:rFonts w:ascii="宋体" w:hAnsi="宋体" w:cs="Courier New"/>
                <w:color w:val="000000" w:themeColor="text1"/>
                <w:sz w:val="21"/>
                <w:szCs w:val="21"/>
                <w14:textFill>
                  <w14:solidFill>
                    <w14:schemeClr w14:val="tx1"/>
                  </w14:solidFill>
                </w14:textFill>
              </w:rPr>
            </w:pPr>
            <w:r>
              <w:rPr>
                <w:rFonts w:hint="eastAsia" w:ascii="宋体" w:hAnsi="宋体"/>
                <w:bCs/>
                <w:sz w:val="21"/>
                <w:szCs w:val="21"/>
              </w:rPr>
              <w:t>提供参加政府采购活动前3年内在经营活动中没有重大违法记录的书面声明</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67" w:hRule="atLeast"/>
        </w:trPr>
        <w:tc>
          <w:tcPr>
            <w:tcW w:w="2174" w:type="dxa"/>
            <w:vMerge w:val="continue"/>
            <w:vAlign w:val="center"/>
          </w:tcPr>
          <w:p>
            <w:pPr>
              <w:ind w:left="113" w:right="113"/>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7"/>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snapToGrid w:val="0"/>
              <w:rPr>
                <w:rFonts w:hAnsi="宋体" w:cs="Courier New"/>
                <w:color w:val="000000" w:themeColor="text1"/>
                <w:sz w:val="21"/>
                <w:szCs w:val="21"/>
                <w14:textFill>
                  <w14:solidFill>
                    <w14:schemeClr w14:val="tx1"/>
                  </w14:solidFill>
                </w14:textFill>
              </w:rPr>
            </w:pPr>
            <w:r>
              <w:rPr>
                <w:rFonts w:hint="eastAsia" w:ascii="宋体" w:hAnsi="宋体"/>
                <w:bCs/>
                <w:sz w:val="21"/>
                <w:szCs w:val="21"/>
              </w:rPr>
              <w:t>为采购项目提供整体设计、规范编制或者项目管理、监理、检测等服务的供应商，不得再参加该采购项目的其他采购活动（提供《承诺函》）</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7" w:hRule="atLeast"/>
        </w:trPr>
        <w:tc>
          <w:tcPr>
            <w:tcW w:w="2174" w:type="dxa"/>
            <w:vMerge w:val="continue"/>
            <w:vAlign w:val="center"/>
          </w:tcPr>
          <w:p>
            <w:pPr>
              <w:ind w:left="113" w:right="113"/>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7"/>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snapToGrid w:val="0"/>
              <w:rPr>
                <w:rFonts w:hAnsi="宋体" w:cs="宋体"/>
                <w:bCs/>
                <w:color w:val="000000" w:themeColor="text1"/>
                <w:sz w:val="21"/>
                <w:szCs w:val="21"/>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法定代表人授权委托书</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2" w:hRule="atLeast"/>
        </w:trPr>
        <w:tc>
          <w:tcPr>
            <w:tcW w:w="2174" w:type="dxa"/>
            <w:vMerge w:val="continue"/>
            <w:vAlign w:val="center"/>
          </w:tcPr>
          <w:p>
            <w:pPr>
              <w:ind w:left="113" w:right="113"/>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7"/>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snapToGrid w:val="0"/>
              <w:rPr>
                <w:rFonts w:hAnsi="宋体" w:cs="Courier New"/>
                <w:color w:val="000000" w:themeColor="text1"/>
                <w:sz w:val="21"/>
                <w:szCs w:val="21"/>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法定代表人证明书</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2" w:hRule="atLeast"/>
        </w:trPr>
        <w:tc>
          <w:tcPr>
            <w:tcW w:w="2174" w:type="dxa"/>
            <w:vMerge w:val="continue"/>
            <w:vAlign w:val="center"/>
          </w:tcPr>
          <w:p>
            <w:pPr>
              <w:ind w:left="113" w:right="113"/>
              <w:jc w:val="center"/>
              <w:rPr>
                <w:rFonts w:ascii="宋体" w:hAnsi="宋体"/>
                <w:color w:val="000000" w:themeColor="text1"/>
                <w:sz w:val="21"/>
                <w:szCs w:val="21"/>
                <w14:textFill>
                  <w14:solidFill>
                    <w14:schemeClr w14:val="tx1"/>
                  </w14:solidFill>
                </w14:textFill>
              </w:rPr>
            </w:pPr>
          </w:p>
        </w:tc>
        <w:tc>
          <w:tcPr>
            <w:tcW w:w="605" w:type="dxa"/>
            <w:vAlign w:val="center"/>
          </w:tcPr>
          <w:p>
            <w:pPr>
              <w:snapToGrid w:val="0"/>
              <w:rPr>
                <w:rFonts w:hint="eastAsia" w:hAnsi="宋体" w:eastAsia="宋体" w:cs="Courier New"/>
                <w:color w:val="000000" w:themeColor="text1"/>
                <w:sz w:val="21"/>
                <w:szCs w:val="21"/>
                <w14:textFill>
                  <w14:solidFill>
                    <w14:schemeClr w14:val="tx1"/>
                  </w14:solidFill>
                </w14:textFill>
              </w:rPr>
            </w:pPr>
          </w:p>
        </w:tc>
        <w:tc>
          <w:tcPr>
            <w:tcW w:w="4526" w:type="dxa"/>
            <w:vAlign w:val="center"/>
          </w:tcPr>
          <w:p>
            <w:pPr>
              <w:snapToGrid w:val="0"/>
              <w:rPr>
                <w:rFonts w:hint="eastAsia" w:hAnsi="宋体" w:eastAsia="宋体" w:cs="Courier New"/>
                <w:color w:val="000000" w:themeColor="text1"/>
                <w:sz w:val="21"/>
                <w:szCs w:val="21"/>
                <w14:textFill>
                  <w14:solidFill>
                    <w14:schemeClr w14:val="tx1"/>
                  </w14:solidFill>
                </w14:textFill>
              </w:rPr>
            </w:pPr>
            <w:r>
              <w:rPr>
                <w:rFonts w:hint="eastAsia" w:hAnsi="宋体" w:eastAsia="宋体" w:cs="Courier New"/>
                <w:color w:val="000000" w:themeColor="text1"/>
                <w:sz w:val="21"/>
                <w:szCs w:val="21"/>
                <w14:textFill>
                  <w14:solidFill>
                    <w14:schemeClr w14:val="tx1"/>
                  </w14:solidFill>
                </w14:textFill>
              </w:rPr>
              <w:t>实质性条款响应一览表及其附件</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2" w:hRule="atLeast"/>
        </w:trPr>
        <w:tc>
          <w:tcPr>
            <w:tcW w:w="2174" w:type="dxa"/>
            <w:vMerge w:val="restart"/>
            <w:vAlign w:val="center"/>
          </w:tcPr>
          <w:p>
            <w:pPr>
              <w:ind w:left="113" w:right="113"/>
              <w:jc w:val="center"/>
              <w:rPr>
                <w:rFonts w:ascii="宋体" w:hAnsi="宋体"/>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响应供应商应提交的技术文件（</w:t>
            </w:r>
            <w:r>
              <w:rPr>
                <w:rFonts w:hint="eastAsia" w:ascii="宋体" w:hAnsi="宋体"/>
                <w:b/>
                <w:bCs/>
                <w:color w:val="000000" w:themeColor="text1"/>
                <w:sz w:val="21"/>
                <w:szCs w:val="21"/>
                <w14:textFill>
                  <w14:solidFill>
                    <w14:schemeClr w14:val="tx1"/>
                  </w14:solidFill>
                </w14:textFill>
              </w:rPr>
              <w:t>加盖响应供应商公章</w:t>
            </w:r>
            <w:r>
              <w:rPr>
                <w:rFonts w:hint="eastAsia" w:ascii="宋体" w:hAnsi="宋体"/>
                <w:b/>
                <w:color w:val="000000" w:themeColor="text1"/>
                <w:sz w:val="21"/>
                <w:szCs w:val="21"/>
                <w14:textFill>
                  <w14:solidFill>
                    <w14:schemeClr w14:val="tx1"/>
                  </w14:solidFill>
                </w14:textFill>
              </w:rPr>
              <w:t>）</w:t>
            </w:r>
          </w:p>
        </w:tc>
        <w:tc>
          <w:tcPr>
            <w:tcW w:w="605" w:type="dxa"/>
            <w:vAlign w:val="center"/>
          </w:tcPr>
          <w:p>
            <w:pPr>
              <w:numPr>
                <w:ilvl w:val="0"/>
                <w:numId w:val="38"/>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报价表（首次报价）</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2174" w:type="dxa"/>
            <w:vMerge w:val="continue"/>
            <w:vAlign w:val="center"/>
          </w:tcPr>
          <w:p>
            <w:pPr>
              <w:ind w:left="113" w:right="113"/>
              <w:jc w:val="center"/>
              <w:rPr>
                <w:rFonts w:ascii="宋体" w:hAnsi="宋体"/>
                <w:b/>
                <w:color w:val="000000" w:themeColor="text1"/>
                <w:sz w:val="21"/>
                <w:szCs w:val="21"/>
                <w14:textFill>
                  <w14:solidFill>
                    <w14:schemeClr w14:val="tx1"/>
                  </w14:solidFill>
                </w14:textFill>
              </w:rPr>
            </w:pPr>
          </w:p>
        </w:tc>
        <w:tc>
          <w:tcPr>
            <w:tcW w:w="605" w:type="dxa"/>
            <w:vAlign w:val="center"/>
          </w:tcPr>
          <w:p>
            <w:pPr>
              <w:numPr>
                <w:ilvl w:val="0"/>
                <w:numId w:val="38"/>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rPr>
                <w:rFonts w:ascii="宋体" w:hAnsi="宋体"/>
                <w:color w:val="000000" w:themeColor="text1"/>
                <w:sz w:val="21"/>
                <w:szCs w:val="21"/>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政策适用性说明及其附件（如有）</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2174" w:type="dxa"/>
            <w:vMerge w:val="continue"/>
            <w:vAlign w:val="center"/>
          </w:tcPr>
          <w:p>
            <w:pPr>
              <w:ind w:left="113" w:right="113"/>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8"/>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snapToGrid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投标货物技术参数响应一览表及其附件</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2174" w:type="dxa"/>
            <w:vMerge w:val="continue"/>
            <w:vAlign w:val="center"/>
          </w:tcPr>
          <w:p>
            <w:pPr>
              <w:ind w:left="113" w:right="113"/>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8"/>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snapToGrid w:val="0"/>
              <w:rPr>
                <w:rFonts w:ascii="宋体" w:hAnsi="宋体"/>
                <w:color w:val="000000" w:themeColor="text1"/>
                <w:sz w:val="21"/>
                <w:szCs w:val="21"/>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投标货物的详细情况及技术服务方案</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7" w:hRule="atLeast"/>
        </w:trPr>
        <w:tc>
          <w:tcPr>
            <w:tcW w:w="2174" w:type="dxa"/>
            <w:vMerge w:val="continue"/>
            <w:vAlign w:val="center"/>
          </w:tcPr>
          <w:p>
            <w:pPr>
              <w:ind w:left="113" w:right="113"/>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8"/>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textAlignment w:val="baseline"/>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响应供应商认为需要提供的其它说明和资料</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8" w:hRule="atLeast"/>
        </w:trPr>
        <w:tc>
          <w:tcPr>
            <w:tcW w:w="2174" w:type="dxa"/>
            <w:vMerge w:val="restart"/>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 xml:space="preserve"> 响应供应商应提交的商务文件（</w:t>
            </w:r>
            <w:r>
              <w:rPr>
                <w:rFonts w:hint="eastAsia" w:ascii="宋体" w:hAnsi="宋体"/>
                <w:b/>
                <w:bCs/>
                <w:color w:val="000000" w:themeColor="text1"/>
                <w:sz w:val="21"/>
                <w:szCs w:val="21"/>
                <w14:textFill>
                  <w14:solidFill>
                    <w14:schemeClr w14:val="tx1"/>
                  </w14:solidFill>
                </w14:textFill>
              </w:rPr>
              <w:t>加盖响应供应商公章</w:t>
            </w:r>
            <w:r>
              <w:rPr>
                <w:rFonts w:hint="eastAsia" w:ascii="宋体" w:hAnsi="宋体"/>
                <w:b/>
                <w:color w:val="000000" w:themeColor="text1"/>
                <w:sz w:val="21"/>
                <w:szCs w:val="21"/>
                <w14:textFill>
                  <w14:solidFill>
                    <w14:schemeClr w14:val="tx1"/>
                  </w14:solidFill>
                </w14:textFill>
              </w:rPr>
              <w:t>）</w:t>
            </w:r>
          </w:p>
        </w:tc>
        <w:tc>
          <w:tcPr>
            <w:tcW w:w="605" w:type="dxa"/>
            <w:vAlign w:val="center"/>
          </w:tcPr>
          <w:p>
            <w:pPr>
              <w:numPr>
                <w:ilvl w:val="0"/>
                <w:numId w:val="39"/>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pStyle w:val="21"/>
              <w:rPr>
                <w:rFonts w:hAnsi="宋体"/>
                <w:color w:val="000000" w:themeColor="text1"/>
                <w:kern w:val="0"/>
                <w14:textFill>
                  <w14:solidFill>
                    <w14:schemeClr w14:val="tx1"/>
                  </w14:solidFill>
                </w14:textFill>
              </w:rPr>
            </w:pPr>
            <w:r>
              <w:rPr>
                <w:rFonts w:hint="eastAsia" w:hAnsi="宋体"/>
                <w:color w:val="000000" w:themeColor="text1"/>
                <w14:textFill>
                  <w14:solidFill>
                    <w14:schemeClr w14:val="tx1"/>
                  </w14:solidFill>
                </w14:textFill>
              </w:rPr>
              <w:t>响应供应商基本情况表</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3" w:hRule="atLeast"/>
        </w:trPr>
        <w:tc>
          <w:tcPr>
            <w:tcW w:w="2174" w:type="dxa"/>
            <w:vMerge w:val="continue"/>
            <w:vAlign w:val="center"/>
          </w:tcPr>
          <w:p>
            <w:pPr>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9"/>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pStyle w:val="21"/>
              <w:rPr>
                <w:rFonts w:hAnsi="宋体"/>
                <w:color w:val="000000" w:themeColor="text1"/>
                <w:kern w:val="0"/>
                <w14:textFill>
                  <w14:solidFill>
                    <w14:schemeClr w14:val="tx1"/>
                  </w14:solidFill>
                </w14:textFill>
              </w:rPr>
            </w:pPr>
            <w:r>
              <w:rPr>
                <w:rFonts w:hint="eastAsia" w:hAnsi="宋体"/>
                <w:color w:val="000000" w:themeColor="text1"/>
                <w:kern w:val="0"/>
                <w14:textFill>
                  <w14:solidFill>
                    <w14:schemeClr w14:val="tx1"/>
                  </w14:solidFill>
                </w14:textFill>
              </w:rPr>
              <w:t>2020年1月1日至今项目情况一览表</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3" w:hRule="atLeast"/>
        </w:trPr>
        <w:tc>
          <w:tcPr>
            <w:tcW w:w="2174" w:type="dxa"/>
            <w:vMerge w:val="continue"/>
            <w:vAlign w:val="center"/>
          </w:tcPr>
          <w:p>
            <w:pPr>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9"/>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pStyle w:val="21"/>
              <w:rPr>
                <w:rFonts w:hint="eastAsia" w:hAnsi="宋体" w:eastAsia="宋体"/>
                <w:color w:val="000000" w:themeColor="text1"/>
                <w:kern w:val="0"/>
                <w:lang w:val="en-US" w:eastAsia="zh-CN"/>
                <w14:textFill>
                  <w14:solidFill>
                    <w14:schemeClr w14:val="tx1"/>
                  </w14:solidFill>
                </w14:textFill>
              </w:rPr>
            </w:pPr>
            <w:r>
              <w:rPr>
                <w:rFonts w:hint="eastAsia" w:hAnsi="宋体"/>
                <w:color w:val="000000" w:themeColor="text1"/>
                <w:kern w:val="0"/>
                <w14:textFill>
                  <w14:solidFill>
                    <w14:schemeClr w14:val="tx1"/>
                  </w14:solidFill>
                </w14:textFill>
              </w:rPr>
              <w:t>体系认证</w:t>
            </w:r>
            <w:r>
              <w:rPr>
                <w:rFonts w:hint="eastAsia" w:hAnsi="宋体"/>
                <w:color w:val="000000" w:themeColor="text1"/>
                <w:kern w:val="0"/>
                <w:lang w:val="en-US" w:eastAsia="zh-CN"/>
                <w14:textFill>
                  <w14:solidFill>
                    <w14:schemeClr w14:val="tx1"/>
                  </w14:solidFill>
                </w14:textFill>
              </w:rPr>
              <w:t>证书</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3" w:hRule="atLeast"/>
        </w:trPr>
        <w:tc>
          <w:tcPr>
            <w:tcW w:w="2174" w:type="dxa"/>
            <w:vMerge w:val="continue"/>
            <w:vAlign w:val="center"/>
          </w:tcPr>
          <w:p>
            <w:pPr>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9"/>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pStyle w:val="21"/>
              <w:rPr>
                <w:rFonts w:hAnsi="宋体"/>
                <w:color w:val="000000" w:themeColor="text1"/>
                <w:kern w:val="0"/>
                <w14:textFill>
                  <w14:solidFill>
                    <w14:schemeClr w14:val="tx1"/>
                  </w14:solidFill>
                </w14:textFill>
              </w:rPr>
            </w:pPr>
            <w:r>
              <w:rPr>
                <w:rFonts w:hint="eastAsia" w:hAnsi="宋体"/>
                <w:color w:val="000000" w:themeColor="text1"/>
                <w:kern w:val="0"/>
                <w14:textFill>
                  <w14:solidFill>
                    <w14:schemeClr w14:val="tx1"/>
                  </w14:solidFill>
                </w14:textFill>
              </w:rPr>
              <w:t>项目负责人及服务团队成员一览表</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8" w:hRule="atLeast"/>
        </w:trPr>
        <w:tc>
          <w:tcPr>
            <w:tcW w:w="2174" w:type="dxa"/>
            <w:vMerge w:val="continue"/>
            <w:vAlign w:val="center"/>
          </w:tcPr>
          <w:p>
            <w:pPr>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9"/>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pStyle w:val="21"/>
              <w:rPr>
                <w:rFonts w:hAnsi="宋体"/>
                <w:color w:val="000000" w:themeColor="text1"/>
                <w:kern w:val="0"/>
                <w14:textFill>
                  <w14:solidFill>
                    <w14:schemeClr w14:val="tx1"/>
                  </w14:solidFill>
                </w14:textFill>
              </w:rPr>
            </w:pPr>
            <w:r>
              <w:rPr>
                <w:rFonts w:hint="eastAsia" w:hAnsi="宋体"/>
                <w:color w:val="000000" w:themeColor="text1"/>
                <w14:textFill>
                  <w14:solidFill>
                    <w14:schemeClr w14:val="tx1"/>
                  </w14:solidFill>
                </w14:textFill>
              </w:rPr>
              <w:t>用户需求响应一览表</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3" w:hRule="atLeast"/>
        </w:trPr>
        <w:tc>
          <w:tcPr>
            <w:tcW w:w="2174" w:type="dxa"/>
            <w:vMerge w:val="continue"/>
            <w:vAlign w:val="center"/>
          </w:tcPr>
          <w:p>
            <w:pPr>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9"/>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tcBorders>
              <w:right w:val="single" w:color="auto" w:sz="6" w:space="0"/>
            </w:tcBorders>
            <w:vAlign w:val="center"/>
          </w:tcPr>
          <w:p>
            <w:pPr>
              <w:pStyle w:val="21"/>
              <w:rPr>
                <w:rFonts w:hint="eastAsia" w:hAnsi="宋体"/>
                <w:color w:val="000000" w:themeColor="text1"/>
                <w:kern w:val="0"/>
                <w14:textFill>
                  <w14:solidFill>
                    <w14:schemeClr w14:val="tx1"/>
                  </w14:solidFill>
                </w14:textFill>
              </w:rPr>
            </w:pPr>
            <w:r>
              <w:rPr>
                <w:rFonts w:hint="eastAsia" w:ascii="宋体" w:hAnsi="宋体" w:cs="宋体"/>
                <w:color w:val="000000"/>
                <w:sz w:val="21"/>
                <w:szCs w:val="21"/>
              </w:rPr>
              <w:t>售后承诺函</w:t>
            </w:r>
          </w:p>
        </w:tc>
        <w:tc>
          <w:tcPr>
            <w:tcW w:w="627" w:type="dxa"/>
            <w:tcBorders>
              <w:left w:val="single" w:color="auto" w:sz="6" w:space="0"/>
              <w:bottom w:val="single" w:color="auto" w:sz="4" w:space="0"/>
              <w:right w:val="single" w:color="auto" w:sz="4" w:space="0"/>
            </w:tcBorders>
            <w:vAlign w:val="center"/>
          </w:tcPr>
          <w:p>
            <w:pPr>
              <w:jc w:val="center"/>
              <w:rPr>
                <w:rFonts w:ascii="宋体" w:hAnsi="宋体"/>
                <w:color w:val="000000" w:themeColor="text1"/>
                <w:sz w:val="21"/>
                <w:szCs w:val="21"/>
                <w14:textFill>
                  <w14:solidFill>
                    <w14:schemeClr w14:val="tx1"/>
                  </w14:solidFill>
                </w14:textFill>
              </w:rPr>
            </w:pPr>
          </w:p>
        </w:tc>
        <w:tc>
          <w:tcPr>
            <w:tcW w:w="594" w:type="dxa"/>
            <w:tcBorders>
              <w:left w:val="single" w:color="auto" w:sz="4" w:space="0"/>
              <w:bottom w:val="single" w:color="auto" w:sz="4" w:space="0"/>
              <w:right w:val="single" w:color="auto" w:sz="4" w:space="0"/>
            </w:tcBorders>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left w:val="single" w:color="auto" w:sz="4" w:space="0"/>
              <w:bottom w:val="single" w:color="auto" w:sz="4" w:space="0"/>
              <w:right w:val="single" w:color="auto" w:sz="4"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left w:val="single" w:color="auto" w:sz="4" w:space="0"/>
              <w:bottom w:val="single" w:color="auto" w:sz="4" w:space="0"/>
              <w:right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3" w:hRule="atLeast"/>
        </w:trPr>
        <w:tc>
          <w:tcPr>
            <w:tcW w:w="2174" w:type="dxa"/>
            <w:vMerge w:val="continue"/>
            <w:vAlign w:val="center"/>
          </w:tcPr>
          <w:p>
            <w:pPr>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9"/>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tcBorders>
              <w:right w:val="single" w:color="auto" w:sz="6" w:space="0"/>
            </w:tcBorders>
            <w:vAlign w:val="center"/>
          </w:tcPr>
          <w:p>
            <w:pPr>
              <w:pStyle w:val="21"/>
              <w:rPr>
                <w:rFonts w:hint="eastAsia" w:hAnsi="宋体"/>
                <w:color w:val="000000" w:themeColor="text1"/>
                <w:kern w:val="0"/>
                <w14:textFill>
                  <w14:solidFill>
                    <w14:schemeClr w14:val="tx1"/>
                  </w14:solidFill>
                </w14:textFill>
              </w:rPr>
            </w:pPr>
            <w:r>
              <w:rPr>
                <w:rFonts w:hint="eastAsia" w:hAnsi="宋体"/>
                <w:color w:val="000000" w:themeColor="text1"/>
                <w:lang w:val="en-US" w:eastAsia="zh-CN"/>
                <w14:textFill>
                  <w14:solidFill>
                    <w14:schemeClr w14:val="tx1"/>
                  </w14:solidFill>
                </w14:textFill>
              </w:rPr>
              <w:t>履约承诺函（</w:t>
            </w:r>
            <w:r>
              <w:rPr>
                <w:rFonts w:hint="eastAsia" w:ascii="宋体" w:hAnsi="宋体"/>
                <w:color w:val="000000" w:themeColor="text1"/>
                <w:sz w:val="21"/>
                <w:szCs w:val="21"/>
                <w14:textFill>
                  <w14:solidFill>
                    <w14:schemeClr w14:val="tx1"/>
                  </w14:solidFill>
                </w14:textFill>
              </w:rPr>
              <w:t>远程技术咨询</w:t>
            </w:r>
            <w:r>
              <w:rPr>
                <w:rFonts w:hint="eastAsia" w:hAnsi="宋体"/>
                <w:color w:val="000000" w:themeColor="text1"/>
                <w:lang w:val="en-US" w:eastAsia="zh-CN"/>
                <w14:textFill>
                  <w14:solidFill>
                    <w14:schemeClr w14:val="tx1"/>
                  </w14:solidFill>
                </w14:textFill>
              </w:rPr>
              <w:t>）</w:t>
            </w:r>
          </w:p>
        </w:tc>
        <w:tc>
          <w:tcPr>
            <w:tcW w:w="627" w:type="dxa"/>
            <w:tcBorders>
              <w:left w:val="single" w:color="auto" w:sz="6" w:space="0"/>
              <w:bottom w:val="single" w:color="auto" w:sz="4" w:space="0"/>
              <w:right w:val="single" w:color="auto" w:sz="4" w:space="0"/>
            </w:tcBorders>
            <w:vAlign w:val="center"/>
          </w:tcPr>
          <w:p>
            <w:pPr>
              <w:jc w:val="center"/>
              <w:rPr>
                <w:rFonts w:ascii="宋体" w:hAnsi="宋体"/>
                <w:color w:val="000000" w:themeColor="text1"/>
                <w:sz w:val="21"/>
                <w:szCs w:val="21"/>
                <w14:textFill>
                  <w14:solidFill>
                    <w14:schemeClr w14:val="tx1"/>
                  </w14:solidFill>
                </w14:textFill>
              </w:rPr>
            </w:pPr>
          </w:p>
        </w:tc>
        <w:tc>
          <w:tcPr>
            <w:tcW w:w="594" w:type="dxa"/>
            <w:tcBorders>
              <w:left w:val="single" w:color="auto" w:sz="4" w:space="0"/>
              <w:bottom w:val="single" w:color="auto" w:sz="4" w:space="0"/>
              <w:right w:val="single" w:color="auto" w:sz="4" w:space="0"/>
            </w:tcBorders>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left w:val="single" w:color="auto" w:sz="4" w:space="0"/>
              <w:bottom w:val="single" w:color="auto" w:sz="4" w:space="0"/>
              <w:right w:val="single" w:color="auto" w:sz="4"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left w:val="single" w:color="auto" w:sz="4" w:space="0"/>
              <w:bottom w:val="single" w:color="auto" w:sz="4" w:space="0"/>
              <w:right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3" w:hRule="atLeast"/>
        </w:trPr>
        <w:tc>
          <w:tcPr>
            <w:tcW w:w="2174" w:type="dxa"/>
            <w:vMerge w:val="continue"/>
            <w:vAlign w:val="center"/>
          </w:tcPr>
          <w:p>
            <w:pPr>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9"/>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tcBorders>
              <w:right w:val="single" w:color="auto" w:sz="6" w:space="0"/>
            </w:tcBorders>
            <w:vAlign w:val="center"/>
          </w:tcPr>
          <w:p>
            <w:pPr>
              <w:pStyle w:val="21"/>
              <w:rPr>
                <w:rFonts w:hAnsi="宋体"/>
                <w:color w:val="000000" w:themeColor="text1"/>
                <w14:textFill>
                  <w14:solidFill>
                    <w14:schemeClr w14:val="tx1"/>
                  </w14:solidFill>
                </w14:textFill>
              </w:rPr>
            </w:pPr>
            <w:r>
              <w:rPr>
                <w:rFonts w:hint="eastAsia" w:hAnsi="宋体"/>
                <w:color w:val="000000" w:themeColor="text1"/>
                <w:kern w:val="0"/>
                <w14:textFill>
                  <w14:solidFill>
                    <w14:schemeClr w14:val="tx1"/>
                  </w14:solidFill>
                </w14:textFill>
              </w:rPr>
              <w:t>招标代理服务费承诺书</w:t>
            </w:r>
          </w:p>
        </w:tc>
        <w:tc>
          <w:tcPr>
            <w:tcW w:w="627" w:type="dxa"/>
            <w:tcBorders>
              <w:left w:val="single" w:color="auto" w:sz="6" w:space="0"/>
              <w:bottom w:val="single" w:color="auto" w:sz="4" w:space="0"/>
              <w:right w:val="single" w:color="auto" w:sz="4" w:space="0"/>
            </w:tcBorders>
            <w:vAlign w:val="center"/>
          </w:tcPr>
          <w:p>
            <w:pPr>
              <w:jc w:val="center"/>
              <w:rPr>
                <w:rFonts w:ascii="宋体" w:hAnsi="宋体"/>
                <w:color w:val="000000" w:themeColor="text1"/>
                <w:sz w:val="21"/>
                <w:szCs w:val="21"/>
                <w14:textFill>
                  <w14:solidFill>
                    <w14:schemeClr w14:val="tx1"/>
                  </w14:solidFill>
                </w14:textFill>
              </w:rPr>
            </w:pPr>
          </w:p>
        </w:tc>
        <w:tc>
          <w:tcPr>
            <w:tcW w:w="594" w:type="dxa"/>
            <w:tcBorders>
              <w:left w:val="single" w:color="auto" w:sz="4" w:space="0"/>
              <w:bottom w:val="single" w:color="auto" w:sz="4" w:space="0"/>
              <w:right w:val="single" w:color="auto" w:sz="4" w:space="0"/>
            </w:tcBorders>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left w:val="single" w:color="auto" w:sz="4" w:space="0"/>
              <w:bottom w:val="single" w:color="auto" w:sz="4" w:space="0"/>
              <w:right w:val="single" w:color="auto" w:sz="4"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left w:val="single" w:color="auto" w:sz="4" w:space="0"/>
              <w:bottom w:val="single" w:color="auto" w:sz="4" w:space="0"/>
              <w:right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3" w:hRule="atLeast"/>
        </w:trPr>
        <w:tc>
          <w:tcPr>
            <w:tcW w:w="2174" w:type="dxa"/>
            <w:vMerge w:val="continue"/>
            <w:vAlign w:val="center"/>
          </w:tcPr>
          <w:p>
            <w:pPr>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9"/>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textAlignment w:val="baseline"/>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响应供应商认为需要提供的其他商务资料</w:t>
            </w:r>
          </w:p>
        </w:tc>
        <w:tc>
          <w:tcPr>
            <w:tcW w:w="627" w:type="dxa"/>
            <w:tcBorders>
              <w:top w:val="single" w:color="auto" w:sz="6" w:space="0"/>
              <w:bottom w:val="single" w:color="auto" w:sz="6" w:space="0"/>
            </w:tcBorders>
            <w:vAlign w:val="center"/>
          </w:tcPr>
          <w:p>
            <w:pPr>
              <w:jc w:val="center"/>
              <w:rPr>
                <w:rFonts w:ascii="宋体" w:hAnsi="宋体"/>
                <w:color w:val="000000" w:themeColor="text1"/>
                <w:sz w:val="21"/>
                <w:szCs w:val="21"/>
                <w14:textFill>
                  <w14:solidFill>
                    <w14:schemeClr w14:val="tx1"/>
                  </w14:solidFill>
                </w14:textFill>
              </w:rPr>
            </w:pPr>
          </w:p>
        </w:tc>
        <w:tc>
          <w:tcPr>
            <w:tcW w:w="594" w:type="dxa"/>
            <w:tcBorders>
              <w:top w:val="single" w:color="auto" w:sz="6" w:space="0"/>
              <w:bottom w:val="single" w:color="auto" w:sz="6" w:space="0"/>
            </w:tcBorders>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bl>
    <w:p>
      <w:pPr>
        <w:spacing w:line="440" w:lineRule="exact"/>
        <w:rPr>
          <w:rFonts w:ascii="黑体" w:eastAsia="黑体"/>
          <w:bCs/>
          <w:color w:val="000000" w:themeColor="text1"/>
          <w:sz w:val="28"/>
          <w14:textFill>
            <w14:solidFill>
              <w14:schemeClr w14:val="tx1"/>
            </w14:solidFill>
          </w14:textFill>
        </w:rPr>
        <w:sectPr>
          <w:footerReference r:id="rId12" w:type="default"/>
          <w:type w:val="continuous"/>
          <w:pgSz w:w="11907" w:h="16839"/>
          <w:pgMar w:top="1134" w:right="1134" w:bottom="1134" w:left="1134" w:header="699" w:footer="601" w:gutter="0"/>
          <w:cols w:space="425" w:num="1"/>
          <w:docGrid w:type="lines" w:linePitch="312" w:charSpace="0"/>
        </w:sectPr>
      </w:pPr>
    </w:p>
    <w:p>
      <w:pPr>
        <w:numPr>
          <w:ilvl w:val="0"/>
          <w:numId w:val="40"/>
        </w:numPr>
        <w:autoSpaceDE/>
        <w:autoSpaceDN/>
        <w:adjustRightInd/>
        <w:spacing w:line="440" w:lineRule="exact"/>
        <w:ind w:hanging="780"/>
        <w:jc w:val="both"/>
        <w:rPr>
          <w:rFonts w:ascii="黑体" w:eastAsia="黑体"/>
          <w:bCs/>
          <w:color w:val="000000" w:themeColor="text1"/>
          <w:sz w:val="28"/>
          <w14:textFill>
            <w14:solidFill>
              <w14:schemeClr w14:val="tx1"/>
            </w14:solidFill>
          </w14:textFill>
        </w:rPr>
      </w:pPr>
      <w:r>
        <w:rPr>
          <w:rFonts w:ascii="黑体" w:eastAsia="黑体"/>
          <w:bCs/>
          <w:color w:val="000000" w:themeColor="text1"/>
          <w:sz w:val="28"/>
          <w14:textFill>
            <w14:solidFill>
              <w14:schemeClr w14:val="tx1"/>
            </w14:solidFill>
          </w14:textFill>
        </w:rPr>
        <w:br w:type="page"/>
      </w:r>
    </w:p>
    <w:p>
      <w:pPr>
        <w:pStyle w:val="4"/>
        <w:adjustRightInd w:val="0"/>
        <w:snapToGrid w:val="0"/>
        <w:spacing w:beforeLines="50" w:afterLines="50" w:line="360" w:lineRule="auto"/>
        <w:jc w:val="center"/>
        <w:rPr>
          <w:b w:val="0"/>
          <w:color w:val="000000" w:themeColor="text1"/>
          <w14:textFill>
            <w14:solidFill>
              <w14:schemeClr w14:val="tx1"/>
            </w14:solidFill>
          </w14:textFill>
        </w:rPr>
      </w:pPr>
      <w:bookmarkStart w:id="41" w:name="_Toc275865605"/>
      <w:bookmarkStart w:id="42" w:name="_Toc410738977"/>
      <w:bookmarkStart w:id="43" w:name="_Toc416771364"/>
      <w:bookmarkStart w:id="44" w:name="_Toc410736178"/>
      <w:bookmarkStart w:id="45" w:name="_Toc416770254"/>
      <w:r>
        <w:rPr>
          <w:rFonts w:hint="eastAsia"/>
          <w:b w:val="0"/>
          <w:color w:val="000000" w:themeColor="text1"/>
          <w14:textFill>
            <w14:solidFill>
              <w14:schemeClr w14:val="tx1"/>
            </w14:solidFill>
          </w14:textFill>
        </w:rPr>
        <w:t xml:space="preserve">磋 商 </w:t>
      </w:r>
      <w:bookmarkEnd w:id="41"/>
      <w:r>
        <w:rPr>
          <w:rFonts w:hint="eastAsia"/>
          <w:b w:val="0"/>
          <w:color w:val="000000" w:themeColor="text1"/>
          <w14:textFill>
            <w14:solidFill>
              <w14:schemeClr w14:val="tx1"/>
            </w14:solidFill>
          </w14:textFill>
        </w:rPr>
        <w:t>函</w:t>
      </w:r>
      <w:bookmarkEnd w:id="42"/>
      <w:bookmarkEnd w:id="43"/>
      <w:bookmarkEnd w:id="44"/>
      <w:bookmarkEnd w:id="45"/>
    </w:p>
    <w:p>
      <w:pPr>
        <w:snapToGrid w:val="0"/>
        <w:spacing w:line="400" w:lineRule="exact"/>
        <w:ind w:left="100" w:leftChars="50" w:firstLine="2"/>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致：云浮市永诚招标代理有限公司</w:t>
      </w:r>
    </w:p>
    <w:p>
      <w:pPr>
        <w:spacing w:line="360" w:lineRule="auto"/>
        <w:ind w:left="100" w:leftChars="50"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我方确认收到贵方</w:t>
      </w:r>
      <w:r>
        <w:rPr>
          <w:rFonts w:hint="eastAsia" w:ascii="宋体" w:hAnsi="宋体"/>
          <w:color w:val="000000" w:themeColor="text1"/>
          <w:sz w:val="21"/>
          <w:szCs w:val="21"/>
          <w:u w:val="single"/>
          <w14:textFill>
            <w14:solidFill>
              <w14:schemeClr w14:val="tx1"/>
            </w14:solidFill>
          </w14:textFill>
        </w:rPr>
        <w:t xml:space="preserve">     （项目名称） </w:t>
      </w:r>
      <w:r>
        <w:rPr>
          <w:rFonts w:hint="eastAsia" w:ascii="宋体" w:hAnsi="宋体"/>
          <w:color w:val="000000" w:themeColor="text1"/>
          <w:kern w:val="28"/>
          <w:sz w:val="21"/>
          <w:szCs w:val="21"/>
          <w:u w:val="single"/>
          <w14:textFill>
            <w14:solidFill>
              <w14:schemeClr w14:val="tx1"/>
            </w14:solidFill>
          </w14:textFill>
        </w:rPr>
        <w:t xml:space="preserve">   </w:t>
      </w:r>
      <w:r>
        <w:rPr>
          <w:rFonts w:hint="eastAsia" w:ascii="宋体" w:hAnsi="宋体"/>
          <w:color w:val="000000" w:themeColor="text1"/>
          <w:kern w:val="28"/>
          <w:sz w:val="21"/>
          <w:szCs w:val="21"/>
          <w14:textFill>
            <w14:solidFill>
              <w14:schemeClr w14:val="tx1"/>
            </w14:solidFill>
          </w14:textFill>
        </w:rPr>
        <w:t>采购</w:t>
      </w:r>
      <w:r>
        <w:rPr>
          <w:rFonts w:hint="eastAsia" w:ascii="宋体" w:hAnsi="宋体"/>
          <w:color w:val="000000" w:themeColor="text1"/>
          <w:sz w:val="21"/>
          <w:szCs w:val="21"/>
          <w14:textFill>
            <w14:solidFill>
              <w14:schemeClr w14:val="tx1"/>
            </w14:solidFill>
          </w14:textFill>
        </w:rPr>
        <w:t>货物及相关服务的竞争性磋商文件（项目编号：YC23XX00QY021），</w:t>
      </w:r>
      <w:r>
        <w:rPr>
          <w:rFonts w:hint="eastAsia" w:ascii="宋体" w:hAnsi="宋体"/>
          <w:color w:val="000000" w:themeColor="text1"/>
          <w:kern w:val="28"/>
          <w:sz w:val="21"/>
          <w:szCs w:val="21"/>
          <w:u w:val="single"/>
          <w14:textFill>
            <w14:solidFill>
              <w14:schemeClr w14:val="tx1"/>
            </w14:solidFill>
          </w14:textFill>
        </w:rPr>
        <w:t xml:space="preserve">  </w:t>
      </w:r>
      <w:r>
        <w:rPr>
          <w:rFonts w:hint="eastAsia" w:ascii="宋体" w:hAnsi="宋体"/>
          <w:color w:val="000000" w:themeColor="text1"/>
          <w:sz w:val="21"/>
          <w:szCs w:val="21"/>
          <w:u w:val="single"/>
          <w14:textFill>
            <w14:solidFill>
              <w14:schemeClr w14:val="tx1"/>
            </w14:solidFill>
          </w14:textFill>
        </w:rPr>
        <w:t xml:space="preserve"> (响应供应商名称、地址)</w:t>
      </w:r>
      <w:r>
        <w:rPr>
          <w:rFonts w:hint="eastAsia" w:ascii="宋体" w:hAnsi="宋体"/>
          <w:color w:val="000000" w:themeColor="text1"/>
          <w:kern w:val="28"/>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作为响应供应商已正式授权</w:t>
      </w:r>
      <w:r>
        <w:rPr>
          <w:rFonts w:hint="eastAsia" w:ascii="宋体" w:hAnsi="宋体"/>
          <w:color w:val="000000" w:themeColor="text1"/>
          <w:kern w:val="28"/>
          <w:sz w:val="21"/>
          <w:szCs w:val="21"/>
          <w:u w:val="single"/>
          <w14:textFill>
            <w14:solidFill>
              <w14:schemeClr w14:val="tx1"/>
            </w14:solidFill>
          </w14:textFill>
        </w:rPr>
        <w:t xml:space="preserve">  </w:t>
      </w:r>
      <w:r>
        <w:rPr>
          <w:rFonts w:hint="eastAsia" w:ascii="宋体" w:hAnsi="宋体"/>
          <w:color w:val="000000" w:themeColor="text1"/>
          <w:sz w:val="21"/>
          <w:szCs w:val="21"/>
          <w:u w:val="single"/>
          <w14:textFill>
            <w14:solidFill>
              <w14:schemeClr w14:val="tx1"/>
            </w14:solidFill>
          </w14:textFill>
        </w:rPr>
        <w:t xml:space="preserve"> (响应供应商授权代表全名或法定代表人姓名、职务)</w:t>
      </w:r>
      <w:r>
        <w:rPr>
          <w:rFonts w:hint="eastAsia" w:ascii="宋体" w:hAnsi="宋体"/>
          <w:color w:val="000000" w:themeColor="text1"/>
          <w:kern w:val="28"/>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为我方签名代表，代表我方提交响应文件进行磋商。</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签名代表在此声明并同意：</w:t>
      </w:r>
    </w:p>
    <w:p>
      <w:pPr>
        <w:numPr>
          <w:ilvl w:val="0"/>
          <w:numId w:val="41"/>
        </w:numPr>
        <w:autoSpaceDE/>
        <w:autoSpaceDN/>
        <w:snapToGrid w:val="0"/>
        <w:spacing w:line="360" w:lineRule="auto"/>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我们愿意遵守政府采购代理机构发布竞争性磋商文件的各项规定，自愿参加磋商</w:t>
      </w:r>
      <w:r>
        <w:rPr>
          <w:rFonts w:ascii="宋体" w:hAnsi="宋体"/>
          <w:b/>
          <w:color w:val="000000" w:themeColor="text1"/>
          <w:sz w:val="21"/>
          <w:szCs w:val="21"/>
          <w14:textFill>
            <w14:solidFill>
              <w14:schemeClr w14:val="tx1"/>
            </w14:solidFill>
          </w14:textFill>
        </w:rPr>
        <w:t>,</w:t>
      </w:r>
      <w:r>
        <w:rPr>
          <w:rFonts w:hint="eastAsia" w:ascii="宋体" w:hAnsi="宋体"/>
          <w:b/>
          <w:color w:val="000000" w:themeColor="text1"/>
          <w:sz w:val="21"/>
          <w:szCs w:val="21"/>
          <w14:textFill>
            <w14:solidFill>
              <w14:schemeClr w14:val="tx1"/>
            </w14:solidFill>
          </w14:textFill>
        </w:rPr>
        <w:t xml:space="preserve"> 并已清楚竞争性磋商文件的要求及有关文件规定，并严格按照竞争性磋商文件的规定履行全部责任和义务。</w:t>
      </w:r>
    </w:p>
    <w:p>
      <w:pPr>
        <w:numPr>
          <w:ilvl w:val="0"/>
          <w:numId w:val="41"/>
        </w:numPr>
        <w:autoSpaceDE/>
        <w:autoSpaceDN/>
        <w:snapToGrid w:val="0"/>
        <w:spacing w:line="360" w:lineRule="auto"/>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我们同意本磋商自磋商截止之日起</w:t>
      </w:r>
      <w:r>
        <w:rPr>
          <w:rFonts w:hint="eastAsia" w:ascii="宋体" w:hAnsi="宋体"/>
          <w:b/>
          <w:color w:val="000000" w:themeColor="text1"/>
          <w:sz w:val="21"/>
          <w:szCs w:val="21"/>
          <w:u w:val="single"/>
          <w14:textFill>
            <w14:solidFill>
              <w14:schemeClr w14:val="tx1"/>
            </w14:solidFill>
          </w14:textFill>
        </w:rPr>
        <w:t>90</w:t>
      </w:r>
      <w:r>
        <w:rPr>
          <w:rFonts w:hint="eastAsia" w:ascii="宋体" w:hAnsi="宋体"/>
          <w:b/>
          <w:color w:val="000000" w:themeColor="text1"/>
          <w:sz w:val="21"/>
          <w:szCs w:val="21"/>
          <w14:textFill>
            <w14:solidFill>
              <w14:schemeClr w14:val="tx1"/>
            </w14:solidFill>
          </w14:textFill>
        </w:rPr>
        <w:t>天内有效。如果我们的磋商被接受，则直至合同生效时止，本磋商始终有效。本磋商始终有效并不撤回已递交的响应文件。</w:t>
      </w:r>
    </w:p>
    <w:p>
      <w:pPr>
        <w:numPr>
          <w:ilvl w:val="0"/>
          <w:numId w:val="41"/>
        </w:numPr>
        <w:autoSpaceDE/>
        <w:autoSpaceDN/>
        <w:snapToGrid w:val="0"/>
        <w:spacing w:line="360" w:lineRule="auto"/>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我们已经详细地阅读并完全明白了全部竞争性磋商文件及附件，包括澄清（如有）及参考文件，我们完全理解本竞争性磋商文件的要求，</w:t>
      </w:r>
      <w:r>
        <w:rPr>
          <w:rFonts w:hint="eastAsia" w:ascii="宋体"/>
          <w:b/>
          <w:color w:val="000000" w:themeColor="text1"/>
          <w:sz w:val="21"/>
          <w:szCs w:val="21"/>
          <w14:textFill>
            <w14:solidFill>
              <w14:schemeClr w14:val="tx1"/>
            </w14:solidFill>
          </w14:textFill>
        </w:rPr>
        <w:t>我们同意放弃对竞争性磋商文件提出不明或误解的一切权力</w:t>
      </w:r>
      <w:r>
        <w:rPr>
          <w:rFonts w:hint="eastAsia" w:ascii="宋体" w:hAnsi="宋体"/>
          <w:b/>
          <w:color w:val="000000" w:themeColor="text1"/>
          <w:sz w:val="21"/>
          <w:szCs w:val="21"/>
          <w14:textFill>
            <w14:solidFill>
              <w14:schemeClr w14:val="tx1"/>
            </w14:solidFill>
          </w14:textFill>
        </w:rPr>
        <w:t>。</w:t>
      </w:r>
    </w:p>
    <w:p>
      <w:pPr>
        <w:numPr>
          <w:ilvl w:val="0"/>
          <w:numId w:val="41"/>
        </w:numPr>
        <w:autoSpaceDE/>
        <w:autoSpaceDN/>
        <w:snapToGrid w:val="0"/>
        <w:spacing w:line="360" w:lineRule="auto"/>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我们同意提供招标采购单位与评标委员会要求的有关磋商的一切数据或资料。</w:t>
      </w:r>
    </w:p>
    <w:p>
      <w:pPr>
        <w:numPr>
          <w:ilvl w:val="0"/>
          <w:numId w:val="41"/>
        </w:numPr>
        <w:autoSpaceDE/>
        <w:autoSpaceDN/>
        <w:snapToGrid w:val="0"/>
        <w:spacing w:line="360" w:lineRule="auto"/>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我们理解招标采购单位与磋商小组并无义务必须接受最低报价的磋商或其它任何磋商，完全理解政府采购代理机构拒绝迟到的任何磋商和最低磋商报价不是被授予成交的唯一条件。</w:t>
      </w:r>
    </w:p>
    <w:p>
      <w:pPr>
        <w:numPr>
          <w:ilvl w:val="0"/>
          <w:numId w:val="41"/>
        </w:numPr>
        <w:autoSpaceDE/>
        <w:autoSpaceDN/>
        <w:snapToGrid w:val="0"/>
        <w:spacing w:line="360" w:lineRule="auto"/>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 xml:space="preserve">如果我们未对竞争性磋商文件全部要求作出实质性响应，则完全同意并接受按无效磋商处理。 </w:t>
      </w:r>
    </w:p>
    <w:p>
      <w:pPr>
        <w:numPr>
          <w:ilvl w:val="0"/>
          <w:numId w:val="41"/>
        </w:numPr>
        <w:autoSpaceDE/>
        <w:autoSpaceDN/>
        <w:snapToGrid w:val="0"/>
        <w:spacing w:line="360" w:lineRule="auto"/>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numPr>
          <w:ilvl w:val="0"/>
          <w:numId w:val="41"/>
        </w:numPr>
        <w:autoSpaceDE/>
        <w:autoSpaceDN/>
        <w:adjustRightInd/>
        <w:snapToGrid w:val="0"/>
        <w:spacing w:line="360" w:lineRule="auto"/>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如果我们提供的声明或承诺不真实，则完全同意认定为我司提供虚假材料，并同意作相应处理。</w:t>
      </w:r>
    </w:p>
    <w:p>
      <w:pPr>
        <w:numPr>
          <w:ilvl w:val="0"/>
          <w:numId w:val="41"/>
        </w:numPr>
        <w:autoSpaceDE/>
        <w:autoSpaceDN/>
        <w:adjustRightInd/>
        <w:snapToGrid w:val="0"/>
        <w:spacing w:line="360" w:lineRule="auto"/>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我们是依法注册的法人，在法律、财务及运作上完全独立于本项目采购人、用户单位（如有）和政府采购代理机构。</w:t>
      </w:r>
    </w:p>
    <w:p>
      <w:pPr>
        <w:numPr>
          <w:ilvl w:val="0"/>
          <w:numId w:val="41"/>
        </w:numPr>
        <w:autoSpaceDE/>
        <w:autoSpaceDN/>
        <w:snapToGrid w:val="0"/>
        <w:spacing w:line="360" w:lineRule="auto"/>
        <w:jc w:val="both"/>
        <w:rPr>
          <w:rFonts w:hint="eastAsia"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本企业属于</w:t>
      </w:r>
      <w:r>
        <w:rPr>
          <w:rFonts w:hint="eastAsia" w:ascii="宋体" w:hAnsi="宋体"/>
          <w:b/>
          <w:color w:val="000000" w:themeColor="text1"/>
          <w:sz w:val="21"/>
          <w:szCs w:val="21"/>
          <w:u w:val="single"/>
          <w14:textFill>
            <w14:solidFill>
              <w14:schemeClr w14:val="tx1"/>
            </w14:solidFill>
          </w14:textFill>
        </w:rPr>
        <w:t xml:space="preserve">            </w:t>
      </w:r>
      <w:r>
        <w:rPr>
          <w:rFonts w:hint="eastAsia" w:ascii="宋体" w:hAnsi="宋体"/>
          <w:b/>
          <w:color w:val="000000" w:themeColor="text1"/>
          <w:sz w:val="21"/>
          <w:szCs w:val="21"/>
          <w14:textFill>
            <w14:solidFill>
              <w14:schemeClr w14:val="tx1"/>
            </w14:solidFill>
          </w14:textFill>
        </w:rPr>
        <w:t>（大/中/小/微）型企业。</w:t>
      </w:r>
    </w:p>
    <w:p>
      <w:pPr>
        <w:numPr>
          <w:ilvl w:val="0"/>
          <w:numId w:val="41"/>
        </w:numPr>
        <w:autoSpaceDE/>
        <w:autoSpaceDN/>
        <w:snapToGrid w:val="0"/>
        <w:spacing w:line="360" w:lineRule="auto"/>
        <w:jc w:val="both"/>
        <w:rPr>
          <w:rFonts w:hint="eastAsia"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所有有关本次磋商的函电请寄：</w:t>
      </w:r>
      <w:r>
        <w:rPr>
          <w:rFonts w:hint="eastAsia" w:ascii="宋体" w:hAnsi="宋体"/>
          <w:b/>
          <w:color w:val="000000" w:themeColor="text1"/>
          <w:sz w:val="21"/>
          <w:szCs w:val="21"/>
          <w:u w:val="single"/>
          <w14:textFill>
            <w14:solidFill>
              <w14:schemeClr w14:val="tx1"/>
            </w14:solidFill>
          </w14:textFill>
        </w:rPr>
        <w:t xml:space="preserve">  （响应供应商地址）   </w:t>
      </w:r>
    </w:p>
    <w:p>
      <w:pPr>
        <w:pStyle w:val="2"/>
      </w:pPr>
    </w:p>
    <w:p>
      <w:pPr>
        <w:snapToGrid w:val="0"/>
        <w:spacing w:line="360" w:lineRule="auto"/>
        <w:ind w:left="420" w:firstLine="310"/>
        <w:rPr>
          <w:rFonts w:ascii="宋体" w:hAnsi="宋体"/>
          <w:b/>
          <w:color w:val="000000" w:themeColor="text1"/>
          <w:sz w:val="21"/>
          <w:szCs w:val="21"/>
          <w:u w:val="single"/>
          <w14:textFill>
            <w14:solidFill>
              <w14:schemeClr w14:val="tx1"/>
            </w14:solidFill>
          </w14:textFill>
        </w:rPr>
      </w:pPr>
      <w:r>
        <w:rPr>
          <w:rFonts w:hint="eastAsia" w:ascii="宋体" w:hAnsi="宋体"/>
          <w:b/>
          <w:color w:val="000000" w:themeColor="text1"/>
          <w:sz w:val="21"/>
          <w:szCs w:val="21"/>
          <w:u w:val="single"/>
          <w14:textFill>
            <w14:solidFill>
              <w14:schemeClr w14:val="tx1"/>
            </w14:solidFill>
          </w14:textFill>
        </w:rPr>
        <w:t xml:space="preserve">备注：本磋商函内容不得擅自删改。 </w:t>
      </w:r>
    </w:p>
    <w:p>
      <w:pPr>
        <w:snapToGrid w:val="0"/>
        <w:spacing w:line="400" w:lineRule="exact"/>
        <w:ind w:left="480"/>
        <w:rPr>
          <w:rFonts w:ascii="宋体"/>
          <w:color w:val="000000" w:themeColor="text1"/>
          <w:sz w:val="21"/>
          <w:szCs w:val="21"/>
          <w14:textFill>
            <w14:solidFill>
              <w14:schemeClr w14:val="tx1"/>
            </w14:solidFill>
          </w14:textFill>
        </w:rPr>
      </w:pPr>
    </w:p>
    <w:p>
      <w:pPr>
        <w:snapToGrid w:val="0"/>
        <w:spacing w:line="360" w:lineRule="auto"/>
        <w:ind w:left="48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法定代表人或响应供应商授权代表（签名或盖章）：                   </w:t>
      </w:r>
    </w:p>
    <w:p>
      <w:pPr>
        <w:snapToGrid w:val="0"/>
        <w:spacing w:line="360" w:lineRule="auto"/>
        <w:ind w:left="48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响应供应商名称</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 xml:space="preserve">                         </w:t>
      </w:r>
    </w:p>
    <w:p>
      <w:pPr>
        <w:snapToGrid w:val="0"/>
        <w:spacing w:line="360" w:lineRule="auto"/>
        <w:ind w:left="48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响应供应商公章：           </w:t>
      </w:r>
    </w:p>
    <w:p>
      <w:pPr>
        <w:snapToGrid w:val="0"/>
        <w:spacing w:line="360" w:lineRule="auto"/>
        <w:ind w:firstLine="474" w:firstLineChars="226"/>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电话：</w:t>
      </w:r>
      <w:r>
        <w:rPr>
          <w:rFonts w:ascii="宋体" w:hAnsi="宋体"/>
          <w:color w:val="000000" w:themeColor="text1"/>
          <w:sz w:val="21"/>
          <w:szCs w:val="21"/>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 xml:space="preserve">  传真：</w:t>
      </w:r>
      <w:r>
        <w:rPr>
          <w:rFonts w:ascii="宋体" w:hAnsi="宋体"/>
          <w:color w:val="000000" w:themeColor="text1"/>
          <w:sz w:val="21"/>
          <w:szCs w:val="21"/>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 xml:space="preserve">邮编：   </w:t>
      </w:r>
    </w:p>
    <w:p>
      <w:pPr>
        <w:numPr>
          <w:ilvl w:val="0"/>
          <w:numId w:val="40"/>
        </w:numPr>
        <w:autoSpaceDE/>
        <w:autoSpaceDN/>
        <w:adjustRightInd/>
        <w:spacing w:line="440" w:lineRule="exact"/>
        <w:ind w:hanging="780"/>
        <w:jc w:val="both"/>
        <w:rPr>
          <w:rFonts w:ascii="黑体" w:eastAsia="黑体"/>
          <w:bCs/>
          <w:color w:val="000000" w:themeColor="text1"/>
          <w:sz w:val="28"/>
          <w14:textFill>
            <w14:solidFill>
              <w14:schemeClr w14:val="tx1"/>
            </w14:solidFill>
          </w14:textFill>
        </w:rPr>
      </w:pPr>
      <w:r>
        <w:rPr>
          <w:rFonts w:ascii="黑体" w:eastAsia="黑体"/>
          <w:bCs/>
          <w:color w:val="000000" w:themeColor="text1"/>
          <w:sz w:val="28"/>
          <w14:textFill>
            <w14:solidFill>
              <w14:schemeClr w14:val="tx1"/>
            </w14:solidFill>
          </w14:textFill>
        </w:rPr>
        <w:br w:type="page"/>
      </w:r>
    </w:p>
    <w:p>
      <w:pPr>
        <w:pStyle w:val="4"/>
        <w:adjustRightInd w:val="0"/>
        <w:snapToGrid w:val="0"/>
        <w:spacing w:beforeLines="50" w:afterLines="50" w:line="360" w:lineRule="auto"/>
        <w:jc w:val="center"/>
        <w:rPr>
          <w:b w:val="0"/>
          <w:color w:val="000000" w:themeColor="text1"/>
          <w14:textFill>
            <w14:solidFill>
              <w14:schemeClr w14:val="tx1"/>
            </w14:solidFill>
          </w14:textFill>
        </w:rPr>
      </w:pPr>
      <w:bookmarkStart w:id="46" w:name="_Toc410736179"/>
      <w:bookmarkStart w:id="47" w:name="_Toc416770255"/>
      <w:bookmarkStart w:id="48" w:name="_Toc416771365"/>
      <w:bookmarkStart w:id="49" w:name="_Toc410738978"/>
      <w:bookmarkStart w:id="50" w:name="_Toc275865606"/>
      <w:r>
        <w:rPr>
          <w:rFonts w:hint="eastAsia"/>
          <w:b w:val="0"/>
          <w:color w:val="000000" w:themeColor="text1"/>
          <w14:textFill>
            <w14:solidFill>
              <w14:schemeClr w14:val="tx1"/>
            </w14:solidFill>
          </w14:textFill>
        </w:rPr>
        <w:t>响应供应商资格声明函</w:t>
      </w:r>
      <w:bookmarkEnd w:id="46"/>
      <w:bookmarkEnd w:id="47"/>
      <w:bookmarkEnd w:id="48"/>
      <w:bookmarkEnd w:id="49"/>
      <w:bookmarkEnd w:id="50"/>
    </w:p>
    <w:p>
      <w:pPr>
        <w:snapToGrid w:val="0"/>
        <w:spacing w:line="440" w:lineRule="exact"/>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云浮市永诚招标代理有限公司：</w:t>
      </w:r>
    </w:p>
    <w:p>
      <w:pPr>
        <w:snapToGrid w:val="0"/>
        <w:spacing w:line="440" w:lineRule="exact"/>
        <w:ind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关于贵公司</w:t>
      </w:r>
      <w:r>
        <w:rPr>
          <w:rFonts w:hint="eastAsia" w:ascii="宋体" w:hAnsi="宋体"/>
          <w:color w:val="000000" w:themeColor="text1"/>
          <w:sz w:val="21"/>
          <w:szCs w:val="21"/>
          <w:u w:val="single"/>
          <w14:textFill>
            <w14:solidFill>
              <w14:schemeClr w14:val="tx1"/>
            </w14:solidFill>
          </w14:textFill>
        </w:rPr>
        <w:t>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w:t>
      </w:r>
      <w:r>
        <w:rPr>
          <w:rFonts w:hint="eastAsia" w:ascii="宋体" w:hAnsi="宋体"/>
          <w:color w:val="000000" w:themeColor="text1"/>
          <w:sz w:val="21"/>
          <w:szCs w:val="21"/>
          <w14:textFill>
            <w14:solidFill>
              <w14:schemeClr w14:val="tx1"/>
            </w14:solidFill>
          </w14:textFill>
        </w:rPr>
        <w:t>日发布</w:t>
      </w:r>
      <w:r>
        <w:rPr>
          <w:rFonts w:hint="eastAsia" w:ascii="宋体" w:hAnsi="宋体"/>
          <w:color w:val="000000" w:themeColor="text1"/>
          <w:sz w:val="21"/>
          <w:szCs w:val="21"/>
          <w:u w:val="single"/>
          <w14:textFill>
            <w14:solidFill>
              <w14:schemeClr w14:val="tx1"/>
            </w14:solidFill>
          </w14:textFill>
        </w:rPr>
        <w:t xml:space="preserve">  （项目名称）  </w:t>
      </w:r>
      <w:r>
        <w:rPr>
          <w:rFonts w:hint="eastAsia" w:ascii="宋体" w:hAnsi="宋体"/>
          <w:color w:val="000000" w:themeColor="text1"/>
          <w:sz w:val="21"/>
          <w:szCs w:val="21"/>
          <w14:textFill>
            <w14:solidFill>
              <w14:schemeClr w14:val="tx1"/>
            </w14:solidFill>
          </w14:textFill>
        </w:rPr>
        <w:t>（项目编号：YC23XX00QY021）的磋商公告，本公司（企业）愿意参加磋商，并声明：</w:t>
      </w:r>
    </w:p>
    <w:p>
      <w:pPr>
        <w:snapToGrid w:val="0"/>
        <w:spacing w:line="440" w:lineRule="exact"/>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本公司（企业）已清楚招标文件的要求及有关文件规定。</w:t>
      </w:r>
    </w:p>
    <w:p>
      <w:pPr>
        <w:snapToGrid w:val="0"/>
        <w:spacing w:line="440" w:lineRule="exact"/>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本公司（企业）的法定代表人或单位负责人与本项目其他投标人的法定代表人或单位负责人不为</w:t>
      </w:r>
    </w:p>
    <w:p>
      <w:pPr>
        <w:snapToGrid w:val="0"/>
        <w:spacing w:line="440" w:lineRule="exact"/>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同一人且与其他投标人之间不存在直接控股、管理关系。</w:t>
      </w:r>
    </w:p>
    <w:p>
      <w:pPr>
        <w:snapToGrid w:val="0"/>
        <w:spacing w:line="440" w:lineRule="exact"/>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本公司（企业）承诺在本次招标采购活动中，如有违法、违规、弄虚作假行为，所造成的损失、</w:t>
      </w:r>
    </w:p>
    <w:p>
      <w:pPr>
        <w:snapToGrid w:val="0"/>
        <w:spacing w:line="440" w:lineRule="exact"/>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不良后果及法律责任，一律由我公司（企业）承担。</w:t>
      </w:r>
    </w:p>
    <w:p>
      <w:pPr>
        <w:snapToGrid w:val="0"/>
        <w:spacing w:line="440" w:lineRule="exact"/>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特此声明！</w:t>
      </w:r>
    </w:p>
    <w:p>
      <w:pPr>
        <w:snapToGrid w:val="0"/>
        <w:spacing w:line="440" w:lineRule="exact"/>
        <w:ind w:firstLine="420" w:firstLineChars="200"/>
        <w:rPr>
          <w:rFonts w:ascii="宋体" w:hAnsi="宋体"/>
          <w:color w:val="000000" w:themeColor="text1"/>
          <w:sz w:val="21"/>
          <w:szCs w:val="21"/>
          <w14:textFill>
            <w14:solidFill>
              <w14:schemeClr w14:val="tx1"/>
            </w14:solidFill>
          </w14:textFill>
        </w:rPr>
      </w:pPr>
    </w:p>
    <w:p>
      <w:pPr>
        <w:snapToGrid w:val="0"/>
        <w:spacing w:line="440" w:lineRule="exact"/>
        <w:ind w:firstLine="420"/>
        <w:rPr>
          <w:rFonts w:ascii="宋体" w:hAnsi="宋体"/>
          <w:color w:val="000000" w:themeColor="text1"/>
          <w:sz w:val="21"/>
          <w:szCs w:val="21"/>
          <w14:textFill>
            <w14:solidFill>
              <w14:schemeClr w14:val="tx1"/>
            </w14:solidFill>
          </w14:textFill>
        </w:rPr>
      </w:pPr>
    </w:p>
    <w:p>
      <w:pPr>
        <w:snapToGrid w:val="0"/>
        <w:spacing w:line="440" w:lineRule="exact"/>
        <w:ind w:firstLine="42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单位名称：　　　　　　　　　　　　　　　法定代表人或响应供应商授权代表（签名或盖章）：</w:t>
      </w:r>
    </w:p>
    <w:p>
      <w:pPr>
        <w:snapToGrid w:val="0"/>
        <w:spacing w:line="440" w:lineRule="exact"/>
        <w:ind w:firstLine="42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单位地址：　　　　　　　　　　　　　　　单位公章：</w:t>
      </w:r>
    </w:p>
    <w:p>
      <w:pPr>
        <w:snapToGrid w:val="0"/>
        <w:spacing w:line="440" w:lineRule="exact"/>
        <w:ind w:firstLine="42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邮政编码：　　　　　　　　　　　　　　　日期：</w:t>
      </w:r>
    </w:p>
    <w:p>
      <w:pPr>
        <w:snapToGrid w:val="0"/>
        <w:spacing w:line="440" w:lineRule="exact"/>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联系电话：</w:t>
      </w:r>
    </w:p>
    <w:p>
      <w:pPr>
        <w:spacing w:line="360" w:lineRule="auto"/>
        <w:ind w:firstLine="420"/>
        <w:rPr>
          <w:color w:val="000000" w:themeColor="text1"/>
          <w14:textFill>
            <w14:solidFill>
              <w14:schemeClr w14:val="tx1"/>
            </w14:solidFill>
          </w14:textFill>
        </w:rPr>
      </w:pPr>
    </w:p>
    <w:p>
      <w:pPr>
        <w:numPr>
          <w:ilvl w:val="0"/>
          <w:numId w:val="40"/>
        </w:numPr>
        <w:autoSpaceDE/>
        <w:autoSpaceDN/>
        <w:adjustRightInd/>
        <w:spacing w:line="440" w:lineRule="exact"/>
        <w:ind w:hanging="780"/>
        <w:jc w:val="both"/>
        <w:rPr>
          <w:rFonts w:ascii="宋体" w:hAnsi="宋体"/>
          <w:color w:val="000000" w:themeColor="text1"/>
          <w:szCs w:val="21"/>
          <w14:textFill>
            <w14:solidFill>
              <w14:schemeClr w14:val="tx1"/>
            </w14:solidFill>
          </w14:textFill>
        </w:rPr>
      </w:pPr>
      <w:r>
        <w:rPr>
          <w:rFonts w:ascii="黑体" w:eastAsia="黑体"/>
          <w:b/>
          <w:bCs/>
          <w:color w:val="000000" w:themeColor="text1"/>
          <w:sz w:val="28"/>
          <w14:textFill>
            <w14:solidFill>
              <w14:schemeClr w14:val="tx1"/>
            </w14:solidFill>
          </w14:textFill>
        </w:rPr>
        <w:br w:type="page"/>
      </w:r>
    </w:p>
    <w:p>
      <w:pPr>
        <w:pStyle w:val="4"/>
        <w:adjustRightInd w:val="0"/>
        <w:snapToGrid w:val="0"/>
        <w:spacing w:beforeLines="50" w:afterLines="50" w:line="360" w:lineRule="auto"/>
        <w:jc w:val="center"/>
        <w:rPr>
          <w:b w:val="0"/>
          <w:color w:val="000000" w:themeColor="text1"/>
          <w14:textFill>
            <w14:solidFill>
              <w14:schemeClr w14:val="tx1"/>
            </w14:solidFill>
          </w14:textFill>
        </w:rPr>
      </w:pPr>
      <w:bookmarkStart w:id="51" w:name="_Toc50737297"/>
      <w:bookmarkStart w:id="52" w:name="_Toc410738980"/>
      <w:bookmarkStart w:id="53" w:name="_Toc50737329"/>
      <w:bookmarkStart w:id="54" w:name="_Toc410736181"/>
      <w:bookmarkStart w:id="55" w:name="_Toc52165081"/>
      <w:bookmarkStart w:id="56" w:name="_Toc416770259"/>
      <w:bookmarkStart w:id="57" w:name="_Toc275865607"/>
      <w:bookmarkStart w:id="58" w:name="_Toc416771369"/>
      <w:bookmarkStart w:id="59" w:name="_Toc50736477"/>
      <w:bookmarkStart w:id="60" w:name="_Toc50737328"/>
      <w:bookmarkStart w:id="61" w:name="_Toc50737296"/>
      <w:bookmarkStart w:id="62" w:name="_Toc50736476"/>
      <w:bookmarkStart w:id="63" w:name="_Toc52165080"/>
      <w:bookmarkStart w:id="64" w:name="_Toc50691034"/>
      <w:r>
        <w:rPr>
          <w:rFonts w:hint="eastAsia"/>
          <w:b w:val="0"/>
          <w:color w:val="000000" w:themeColor="text1"/>
          <w14:textFill>
            <w14:solidFill>
              <w14:schemeClr w14:val="tx1"/>
            </w14:solidFill>
          </w14:textFill>
        </w:rPr>
        <w:t>法定代表人授权委托书</w:t>
      </w:r>
      <w:bookmarkEnd w:id="51"/>
      <w:bookmarkEnd w:id="52"/>
      <w:bookmarkEnd w:id="53"/>
      <w:bookmarkEnd w:id="54"/>
      <w:bookmarkEnd w:id="55"/>
      <w:bookmarkEnd w:id="56"/>
      <w:bookmarkEnd w:id="57"/>
      <w:bookmarkEnd w:id="58"/>
      <w:bookmarkEnd w:id="59"/>
    </w:p>
    <w:p>
      <w:pPr>
        <w:pStyle w:val="21"/>
        <w:adjustRightInd w:val="0"/>
        <w:snapToGrid w:val="0"/>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本授权委托书声明：注册于</w:t>
      </w:r>
      <w:r>
        <w:rPr>
          <w:rFonts w:hint="eastAsia"/>
          <w:color w:val="000000" w:themeColor="text1"/>
          <w:u w:val="single"/>
          <w14:textFill>
            <w14:solidFill>
              <w14:schemeClr w14:val="tx1"/>
            </w14:solidFill>
          </w14:textFill>
        </w:rPr>
        <w:t xml:space="preserve"> （响应供应商地址）  </w:t>
      </w:r>
      <w:r>
        <w:rPr>
          <w:rFonts w:hint="eastAsia"/>
          <w:color w:val="000000" w:themeColor="text1"/>
          <w14:textFill>
            <w14:solidFill>
              <w14:schemeClr w14:val="tx1"/>
            </w14:solidFill>
          </w14:textFill>
        </w:rPr>
        <w:t>的</w:t>
      </w:r>
      <w:r>
        <w:rPr>
          <w:rFonts w:hint="eastAsia"/>
          <w:color w:val="000000" w:themeColor="text1"/>
          <w:u w:val="single"/>
          <w14:textFill>
            <w14:solidFill>
              <w14:schemeClr w14:val="tx1"/>
            </w14:solidFill>
          </w14:textFill>
        </w:rPr>
        <w:t xml:space="preserve">  （响应供应商名称）    </w:t>
      </w:r>
      <w:r>
        <w:rPr>
          <w:rFonts w:hint="eastAsia"/>
          <w:color w:val="000000" w:themeColor="text1"/>
          <w14:textFill>
            <w14:solidFill>
              <w14:schemeClr w14:val="tx1"/>
            </w14:solidFill>
          </w14:textFill>
        </w:rPr>
        <w:t>在下面签名的</w:t>
      </w:r>
      <w:r>
        <w:rPr>
          <w:rFonts w:hint="eastAsia"/>
          <w:color w:val="000000" w:themeColor="text1"/>
          <w:u w:val="single"/>
          <w14:textFill>
            <w14:solidFill>
              <w14:schemeClr w14:val="tx1"/>
            </w14:solidFill>
          </w14:textFill>
        </w:rPr>
        <w:t>（法定代表人姓名、职务）</w:t>
      </w:r>
      <w:r>
        <w:rPr>
          <w:rFonts w:hint="eastAsia"/>
          <w:color w:val="000000" w:themeColor="text1"/>
          <w14:textFill>
            <w14:solidFill>
              <w14:schemeClr w14:val="tx1"/>
            </w14:solidFill>
          </w14:textFill>
        </w:rPr>
        <w:t>在此授权</w:t>
      </w:r>
      <w:r>
        <w:rPr>
          <w:rFonts w:hint="eastAsia"/>
          <w:color w:val="000000" w:themeColor="text1"/>
          <w:u w:val="single"/>
          <w14:textFill>
            <w14:solidFill>
              <w14:schemeClr w14:val="tx1"/>
            </w14:solidFill>
          </w14:textFill>
        </w:rPr>
        <w:t>（被授权人姓名、职务）</w:t>
      </w:r>
      <w:r>
        <w:rPr>
          <w:rFonts w:hint="eastAsia"/>
          <w:color w:val="000000" w:themeColor="text1"/>
          <w14:textFill>
            <w14:solidFill>
              <w14:schemeClr w14:val="tx1"/>
            </w14:solidFill>
          </w14:textFill>
        </w:rPr>
        <w:t>作为我公司的合法代理人，就</w:t>
      </w:r>
      <w:r>
        <w:rPr>
          <w:rFonts w:hint="eastAsia"/>
          <w:color w:val="000000" w:themeColor="text1"/>
          <w:u w:val="single"/>
          <w14:textFill>
            <w14:solidFill>
              <w14:schemeClr w14:val="tx1"/>
            </w14:solidFill>
          </w14:textFill>
        </w:rPr>
        <w:t xml:space="preserve">  （项目名称）   </w:t>
      </w:r>
      <w:r>
        <w:rPr>
          <w:rFonts w:hint="eastAsia"/>
          <w:color w:val="000000" w:themeColor="text1"/>
          <w14:textFill>
            <w14:solidFill>
              <w14:schemeClr w14:val="tx1"/>
            </w14:solidFill>
          </w14:textFill>
        </w:rPr>
        <w:t>（项目编号：</w:t>
      </w:r>
      <w:r>
        <w:rPr>
          <w:rFonts w:hint="eastAsia" w:hAnsi="宋体"/>
        </w:rPr>
        <w:t>YC23XX00QY021</w:t>
      </w:r>
      <w:r>
        <w:rPr>
          <w:rFonts w:hint="eastAsia"/>
          <w:color w:val="000000" w:themeColor="text1"/>
          <w14:textFill>
            <w14:solidFill>
              <w14:schemeClr w14:val="tx1"/>
            </w14:solidFill>
          </w14:textFill>
        </w:rPr>
        <w:t>）的磋商活动，提交响应文件及采购合同的签订、执行、完成和售后服务，作为响应供应商代表以我方的名义处理一切与之有关的事务。</w:t>
      </w:r>
    </w:p>
    <w:p>
      <w:pPr>
        <w:pStyle w:val="21"/>
        <w:adjustRightInd w:val="0"/>
        <w:snapToGrid w:val="0"/>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被授权人（响应供应商授权代表）无转委托权限。</w:t>
      </w:r>
    </w:p>
    <w:p>
      <w:pPr>
        <w:snapToGrid w:val="0"/>
        <w:spacing w:line="440" w:lineRule="exact"/>
        <w:ind w:firstLine="420" w:firstLineChars="200"/>
        <w:rPr>
          <w:rFonts w:ascii="宋体" w:hAnsi="Courier New" w:cs="Courier New"/>
          <w:color w:val="000000" w:themeColor="text1"/>
          <w:kern w:val="2"/>
          <w:sz w:val="21"/>
          <w:szCs w:val="21"/>
          <w14:textFill>
            <w14:solidFill>
              <w14:schemeClr w14:val="tx1"/>
            </w14:solidFill>
          </w14:textFill>
        </w:rPr>
      </w:pPr>
      <w:r>
        <w:rPr>
          <w:rFonts w:hint="eastAsia" w:ascii="宋体" w:hAnsi="Courier New" w:cs="Courier New"/>
          <w:color w:val="000000" w:themeColor="text1"/>
          <w:kern w:val="2"/>
          <w:sz w:val="21"/>
          <w:szCs w:val="21"/>
          <w14:textFill>
            <w14:solidFill>
              <w14:schemeClr w14:val="tx1"/>
            </w14:solidFill>
          </w14:textFill>
        </w:rPr>
        <w:t>本授权书自法定代表人签字之日起生效，特此声明。</w:t>
      </w:r>
    </w:p>
    <w:p>
      <w:pPr>
        <w:spacing w:line="480" w:lineRule="auto"/>
        <w:ind w:left="2" w:leftChars="1" w:firstLine="1300" w:firstLineChars="650"/>
        <w:rPr>
          <w:rFonts w:ascii="宋体" w:hAnsi="宋体"/>
          <w:color w:val="000000" w:themeColor="text1"/>
          <w14:textFill>
            <w14:solidFill>
              <w14:schemeClr w14:val="tx1"/>
            </w14:solidFill>
          </w14:textFill>
        </w:rPr>
      </w:pPr>
    </w:p>
    <w:p>
      <w:pPr>
        <w:spacing w:line="360" w:lineRule="auto"/>
        <w:rPr>
          <w:rFonts w:ascii="宋体"/>
          <w:b/>
          <w:color w:val="000000" w:themeColor="text1"/>
          <w:sz w:val="21"/>
          <w:szCs w:val="21"/>
          <w14:textFill>
            <w14:solidFill>
              <w14:schemeClr w14:val="tx1"/>
            </w14:solidFill>
          </w14:textFill>
        </w:rPr>
      </w:pPr>
      <w:r>
        <w:rPr>
          <w:rFonts w:hint="eastAsia" w:ascii="宋体"/>
          <w:b/>
          <w:color w:val="000000" w:themeColor="text1"/>
          <w:sz w:val="21"/>
          <w:szCs w:val="21"/>
          <w14:textFill>
            <w14:solidFill>
              <w14:schemeClr w14:val="tx1"/>
            </w14:solidFill>
          </w14:textFill>
        </w:rPr>
        <w:t>随附《法定代表人证明》</w:t>
      </w:r>
    </w:p>
    <w:p>
      <w:pPr>
        <w:spacing w:line="360" w:lineRule="auto"/>
        <w:rPr>
          <w:rFonts w:ascii="宋体"/>
          <w:color w:val="000000" w:themeColor="text1"/>
          <w:sz w:val="21"/>
          <w:szCs w:val="21"/>
          <w14:textFill>
            <w14:solidFill>
              <w14:schemeClr w14:val="tx1"/>
            </w14:solidFill>
          </w14:textFill>
        </w:rPr>
      </w:pPr>
    </w:p>
    <w:p>
      <w:pPr>
        <w:spacing w:line="360" w:lineRule="auto"/>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响应供应商名称（</w:t>
      </w:r>
      <w:r>
        <w:rPr>
          <w:rFonts w:hint="eastAsia" w:ascii="宋体" w:hAnsi="宋体"/>
          <w:color w:val="000000" w:themeColor="text1"/>
          <w:sz w:val="21"/>
          <w:szCs w:val="21"/>
          <w14:textFill>
            <w14:solidFill>
              <w14:schemeClr w14:val="tx1"/>
            </w14:solidFill>
          </w14:textFill>
        </w:rPr>
        <w:t>盖</w:t>
      </w:r>
      <w:r>
        <w:rPr>
          <w:rFonts w:hint="eastAsia" w:ascii="宋体"/>
          <w:color w:val="000000" w:themeColor="text1"/>
          <w:sz w:val="21"/>
          <w:szCs w:val="21"/>
          <w14:textFill>
            <w14:solidFill>
              <w14:schemeClr w14:val="tx1"/>
            </w14:solidFill>
          </w14:textFill>
        </w:rPr>
        <w:t>公章）：</w:t>
      </w:r>
    </w:p>
    <w:p>
      <w:pPr>
        <w:spacing w:line="360" w:lineRule="auto"/>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地      址：</w:t>
      </w:r>
    </w:p>
    <w:p>
      <w:pPr>
        <w:tabs>
          <w:tab w:val="left" w:pos="3780"/>
        </w:tabs>
        <w:spacing w:line="360" w:lineRule="auto"/>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法定代表人（签字或盖章）：                         签字日期：</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w:t>
      </w:r>
    </w:p>
    <w:p>
      <w:pPr>
        <w:spacing w:line="360" w:lineRule="auto"/>
        <w:ind w:left="1104" w:leftChars="552" w:firstLine="2261"/>
        <w:rPr>
          <w:rFonts w:ascii="宋体"/>
          <w:color w:val="000000" w:themeColor="text1"/>
          <w:sz w:val="21"/>
          <w:szCs w:val="21"/>
          <w14:textFill>
            <w14:solidFill>
              <w14:schemeClr w14:val="tx1"/>
            </w14:solidFill>
          </w14:textFill>
        </w:rPr>
      </w:pPr>
    </w:p>
    <w:p>
      <w:pPr>
        <w:spacing w:line="360" w:lineRule="auto"/>
        <w:rPr>
          <w:rFonts w:ascii="宋体"/>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被授权人（响应供应商授权代表）</w:t>
      </w:r>
      <w:r>
        <w:rPr>
          <w:rFonts w:hint="eastAsia" w:ascii="宋体"/>
          <w:color w:val="000000" w:themeColor="text1"/>
          <w:sz w:val="21"/>
          <w:szCs w:val="21"/>
          <w14:textFill>
            <w14:solidFill>
              <w14:schemeClr w14:val="tx1"/>
            </w14:solidFill>
          </w14:textFill>
        </w:rPr>
        <w:t xml:space="preserve">（签字或盖章）： </w:t>
      </w:r>
    </w:p>
    <w:p>
      <w:pPr>
        <w:spacing w:line="360" w:lineRule="auto"/>
        <w:rPr>
          <w:rFonts w:ascii="宋体"/>
          <w:color w:val="000000" w:themeColor="text1"/>
          <w:sz w:val="21"/>
          <w:szCs w:val="21"/>
          <w14:textFill>
            <w14:solidFill>
              <w14:schemeClr w14:val="tx1"/>
            </w14:solidFill>
          </w14:textFill>
        </w:rPr>
      </w:pPr>
    </w:p>
    <w:p>
      <w:pPr>
        <w:spacing w:line="360" w:lineRule="auto"/>
        <w:rPr>
          <w:rFonts w:ascii="宋体"/>
          <w:color w:val="000000" w:themeColor="text1"/>
          <w:sz w:val="21"/>
          <w:szCs w:val="21"/>
          <w14:textFill>
            <w14:solidFill>
              <w14:schemeClr w14:val="tx1"/>
            </w14:solidFill>
          </w14:textFill>
        </w:rPr>
      </w:pPr>
      <w:r>
        <w:rPr>
          <w:sz w:val="21"/>
        </w:rPr>
        <mc:AlternateContent>
          <mc:Choice Requires="wps">
            <w:drawing>
              <wp:anchor distT="0" distB="0" distL="114300" distR="114300" simplePos="0" relativeHeight="251659264" behindDoc="0" locked="0" layoutInCell="1" allowOverlap="1">
                <wp:simplePos x="0" y="0"/>
                <wp:positionH relativeFrom="column">
                  <wp:posOffset>337185</wp:posOffset>
                </wp:positionH>
                <wp:positionV relativeFrom="paragraph">
                  <wp:posOffset>46355</wp:posOffset>
                </wp:positionV>
                <wp:extent cx="2542540" cy="1716405"/>
                <wp:effectExtent l="4445" t="4445" r="5715" b="12700"/>
                <wp:wrapNone/>
                <wp:docPr id="1" name="文本框 8"/>
                <wp:cNvGraphicFramePr/>
                <a:graphic xmlns:a="http://schemas.openxmlformats.org/drawingml/2006/main">
                  <a:graphicData uri="http://schemas.microsoft.com/office/word/2010/wordprocessingShape">
                    <wps:wsp>
                      <wps:cNvSpPr txBox="1"/>
                      <wps:spPr>
                        <a:xfrm>
                          <a:off x="828675" y="5434965"/>
                          <a:ext cx="2542540" cy="171640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vert="horz" anchor="t" anchorCtr="0" upright="1"/>
                    </wps:wsp>
                  </a:graphicData>
                </a:graphic>
              </wp:anchor>
            </w:drawing>
          </mc:Choice>
          <mc:Fallback>
            <w:pict>
              <v:shape id="文本框 8" o:spid="_x0000_s1026" o:spt="202" type="#_x0000_t202" style="position:absolute;left:0pt;margin-left:26.55pt;margin-top:3.65pt;height:135.15pt;width:200.2pt;z-index:251659264;mso-width-relative:page;mso-height-relative:page;" fillcolor="#FFFFFF" filled="t" stroked="t" coordsize="21600,21600" o:gfxdata="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epeWRNgAAAAIAQAADwAAAAAAAAABACAAAAAiAAAAZHJzL2Rvd25yZXYueG1sUEsB&#10;AhQAFAAAAAgAh07iQAFGNaEuAgAAZwQAAA4AAAAAAAAAAQAgAAAAJwEAAGRycy9lMm9Eb2MueG1s&#10;UEsFBgAAAAAGAAYAWQEAAMcFAAAAAA==&#10;">
                <v:fill on="t" focussize="0,0"/>
                <v:stroke color="#000000" joinstyle="miter"/>
                <v:imagedata o:title=""/>
                <o:lock v:ext="edit" aspectratio="f"/>
                <v:textbox>
                  <w:txbxContent>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3055620</wp:posOffset>
                </wp:positionH>
                <wp:positionV relativeFrom="paragraph">
                  <wp:posOffset>49530</wp:posOffset>
                </wp:positionV>
                <wp:extent cx="2542540" cy="1716405"/>
                <wp:effectExtent l="4445" t="4445" r="5715" b="12700"/>
                <wp:wrapNone/>
                <wp:docPr id="2" name="文本框 9"/>
                <wp:cNvGraphicFramePr/>
                <a:graphic xmlns:a="http://schemas.openxmlformats.org/drawingml/2006/main">
                  <a:graphicData uri="http://schemas.microsoft.com/office/word/2010/wordprocessingShape">
                    <wps:wsp>
                      <wps:cNvSpPr txBox="1"/>
                      <wps:spPr>
                        <a:xfrm>
                          <a:off x="0" y="0"/>
                          <a:ext cx="2542540" cy="171640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9" o:spid="_x0000_s1026" o:spt="202" type="#_x0000_t202" style="position:absolute;left:0pt;margin-left:240.6pt;margin-top:3.9pt;height:135.15pt;width:200.2pt;z-index:251660288;mso-width-relative:page;mso-height-relative:page;" fillcolor="#FFFFFF" filled="t" stroked="t" coordsize="21600,21600" o:gfxdata="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X4J9TYAAAACQEAAA8AAAAAAAAAAQAgAAAA&#10;IgAAAGRycy9kb3ducmV2LnhtbFBLAQIUABQAAAAIAIdO4kCcnJ3CCwIAADcEAAAOAAAAAAAAAAEA&#10;IAAAACcBAABkcnMvZTJvRG9jLnhtbFBLBQYAAAAABgAGAFkBAACkBQAAAAA=&#10;">
                <v:fill on="t" focussize="0,0"/>
                <v:stroke color="#000000" joinstyle="miter"/>
                <v:imagedata o:title=""/>
                <o:lock v:ext="edit" aspectratio="f"/>
                <v:textbox>
                  <w:txbxContent>
                    <w:p/>
                  </w:txbxContent>
                </v:textbox>
              </v:shape>
            </w:pict>
          </mc:Fallback>
        </mc:AlternateContent>
      </w:r>
    </w:p>
    <w:p>
      <w:pPr>
        <w:spacing w:line="360" w:lineRule="auto"/>
        <w:rPr>
          <w:rFonts w:ascii="宋体"/>
          <w:color w:val="000000" w:themeColor="text1"/>
          <w:sz w:val="21"/>
          <w:szCs w:val="21"/>
          <w14:textFill>
            <w14:solidFill>
              <w14:schemeClr w14:val="tx1"/>
            </w14:solidFill>
          </w14:textFill>
        </w:rPr>
      </w:pPr>
    </w:p>
    <w:p>
      <w:pPr>
        <w:spacing w:line="360" w:lineRule="auto"/>
        <w:rPr>
          <w:rFonts w:ascii="宋体"/>
          <w:color w:val="000000" w:themeColor="text1"/>
          <w14:textFill>
            <w14:solidFill>
              <w14:schemeClr w14:val="tx1"/>
            </w14:solidFill>
          </w14:textFill>
        </w:rPr>
      </w:pPr>
    </w:p>
    <w:p>
      <w:pPr>
        <w:spacing w:line="360" w:lineRule="auto"/>
        <w:rPr>
          <w:rFonts w:ascii="宋体"/>
          <w:color w:val="000000" w:themeColor="text1"/>
          <w14:textFill>
            <w14:solidFill>
              <w14:schemeClr w14:val="tx1"/>
            </w14:solidFill>
          </w14:textFill>
        </w:rPr>
      </w:pPr>
    </w:p>
    <w:p>
      <w:pPr>
        <w:spacing w:line="360" w:lineRule="auto"/>
        <w:rPr>
          <w:rFonts w:ascii="宋体"/>
          <w:color w:val="000000" w:themeColor="text1"/>
          <w14:textFill>
            <w14:solidFill>
              <w14:schemeClr w14:val="tx1"/>
            </w14:solidFill>
          </w14:textFill>
        </w:rPr>
      </w:pPr>
    </w:p>
    <w:p>
      <w:pPr>
        <w:numPr>
          <w:ilvl w:val="0"/>
          <w:numId w:val="40"/>
        </w:numPr>
        <w:autoSpaceDE/>
        <w:autoSpaceDN/>
        <w:adjustRightInd/>
        <w:spacing w:line="440" w:lineRule="exact"/>
        <w:ind w:hanging="780"/>
        <w:jc w:val="both"/>
        <w:rPr>
          <w:rFonts w:ascii="黑体" w:eastAsia="黑体"/>
          <w:color w:val="000000" w:themeColor="text1"/>
          <w14:textFill>
            <w14:solidFill>
              <w14:schemeClr w14:val="tx1"/>
            </w14:solidFill>
          </w14:textFill>
        </w:rPr>
      </w:pPr>
      <w:r>
        <w:rPr>
          <w:rFonts w:ascii="宋体"/>
          <w:color w:val="000000" w:themeColor="text1"/>
          <w14:textFill>
            <w14:solidFill>
              <w14:schemeClr w14:val="tx1"/>
            </w14:solidFill>
          </w14:textFill>
        </w:rPr>
        <w:br w:type="page"/>
      </w:r>
    </w:p>
    <w:p>
      <w:pPr>
        <w:pStyle w:val="4"/>
        <w:adjustRightInd w:val="0"/>
        <w:snapToGrid w:val="0"/>
        <w:spacing w:beforeLines="50" w:afterLines="50" w:line="360" w:lineRule="auto"/>
        <w:jc w:val="center"/>
        <w:rPr>
          <w:b w:val="0"/>
          <w:color w:val="000000" w:themeColor="text1"/>
          <w14:textFill>
            <w14:solidFill>
              <w14:schemeClr w14:val="tx1"/>
            </w14:solidFill>
          </w14:textFill>
        </w:rPr>
      </w:pPr>
      <w:bookmarkStart w:id="65" w:name="_Toc416770260"/>
      <w:bookmarkStart w:id="66" w:name="_Toc416771370"/>
      <w:bookmarkStart w:id="67" w:name="_Toc410736182"/>
      <w:bookmarkStart w:id="68" w:name="_Toc275865608"/>
      <w:bookmarkStart w:id="69" w:name="_Toc410738981"/>
      <w:r>
        <w:rPr>
          <w:rFonts w:hint="eastAsia"/>
          <w:b w:val="0"/>
          <w:color w:val="000000" w:themeColor="text1"/>
          <w14:textFill>
            <w14:solidFill>
              <w14:schemeClr w14:val="tx1"/>
            </w14:solidFill>
          </w14:textFill>
        </w:rPr>
        <w:t>法定代表人证明书</w:t>
      </w:r>
      <w:bookmarkEnd w:id="60"/>
      <w:bookmarkEnd w:id="61"/>
      <w:bookmarkEnd w:id="62"/>
      <w:bookmarkEnd w:id="63"/>
      <w:bookmarkEnd w:id="64"/>
      <w:bookmarkEnd w:id="65"/>
      <w:bookmarkEnd w:id="66"/>
      <w:bookmarkEnd w:id="67"/>
      <w:bookmarkEnd w:id="68"/>
      <w:bookmarkEnd w:id="69"/>
    </w:p>
    <w:p>
      <w:pPr>
        <w:tabs>
          <w:tab w:val="left" w:pos="900"/>
        </w:tabs>
        <w:spacing w:line="480" w:lineRule="auto"/>
        <w:ind w:firstLine="1050" w:firstLineChars="5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u w:val="single"/>
          <w14:textFill>
            <w14:solidFill>
              <w14:schemeClr w14:val="tx1"/>
            </w14:solidFill>
          </w14:textFill>
        </w:rPr>
        <w:t xml:space="preserve">  </w:t>
      </w:r>
      <w:r>
        <w:rPr>
          <w:rFonts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同志，现任我单位</w:t>
      </w:r>
      <w:r>
        <w:rPr>
          <w:rFonts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职务，为法定代表人，特此证明。</w:t>
      </w:r>
    </w:p>
    <w:p>
      <w:pPr>
        <w:spacing w:line="360" w:lineRule="auto"/>
        <w:ind w:firstLine="420" w:firstLineChars="200"/>
        <w:rPr>
          <w:rFonts w:ascii="宋体" w:hAnsi="宋体"/>
          <w:color w:val="000000" w:themeColor="text1"/>
          <w:sz w:val="21"/>
          <w14:textFill>
            <w14:solidFill>
              <w14:schemeClr w14:val="tx1"/>
            </w14:solidFill>
          </w14:textFill>
        </w:rPr>
      </w:pPr>
      <w:r>
        <w:rPr>
          <w:rFonts w:hint="eastAsia" w:ascii="宋体"/>
          <w:color w:val="000000" w:themeColor="text1"/>
          <w:sz w:val="21"/>
          <w14:textFill>
            <w14:solidFill>
              <w14:schemeClr w14:val="tx1"/>
            </w14:solidFill>
          </w14:textFill>
        </w:rPr>
        <w:t>本证明书自签发之日起生效，</w:t>
      </w:r>
      <w:r>
        <w:rPr>
          <w:rFonts w:hint="eastAsia" w:ascii="宋体" w:hAnsi="宋体"/>
          <w:color w:val="000000" w:themeColor="text1"/>
          <w:sz w:val="21"/>
          <w14:textFill>
            <w14:solidFill>
              <w14:schemeClr w14:val="tx1"/>
            </w14:solidFill>
          </w14:textFill>
        </w:rPr>
        <w:t>有效期与本公司响应文件中标注的响应有效期相同。</w:t>
      </w:r>
    </w:p>
    <w:p>
      <w:pPr>
        <w:spacing w:line="48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       </w:t>
      </w:r>
    </w:p>
    <w:p>
      <w:pPr>
        <w:spacing w:line="48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附：</w:t>
      </w:r>
    </w:p>
    <w:p>
      <w:pPr>
        <w:spacing w:line="480" w:lineRule="auto"/>
        <w:ind w:firstLine="840" w:firstLineChars="4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营业执照（注册号）：                       </w:t>
      </w:r>
    </w:p>
    <w:p>
      <w:pPr>
        <w:spacing w:line="480" w:lineRule="auto"/>
        <w:ind w:firstLine="840" w:firstLineChars="4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经济性质：</w:t>
      </w:r>
    </w:p>
    <w:p>
      <w:pPr>
        <w:spacing w:line="480" w:lineRule="auto"/>
        <w:ind w:firstLine="840" w:firstLineChars="4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主营（产）：</w:t>
      </w:r>
    </w:p>
    <w:p>
      <w:pPr>
        <w:spacing w:line="480" w:lineRule="auto"/>
        <w:ind w:firstLine="840" w:firstLineChars="4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兼营（产）：</w:t>
      </w:r>
    </w:p>
    <w:p>
      <w:pPr>
        <w:spacing w:line="500" w:lineRule="exact"/>
        <w:rPr>
          <w:rFonts w:ascii="宋体"/>
          <w:b/>
          <w:bCs/>
          <w:color w:val="000000" w:themeColor="text1"/>
          <w:sz w:val="21"/>
          <w:szCs w:val="21"/>
          <w14:textFill>
            <w14:solidFill>
              <w14:schemeClr w14:val="tx1"/>
            </w14:solidFill>
          </w14:textFill>
        </w:rPr>
      </w:pPr>
      <w:r>
        <w:rPr>
          <w:sz w:val="21"/>
        </w:rPr>
        <mc:AlternateContent>
          <mc:Choice Requires="wps">
            <w:drawing>
              <wp:anchor distT="0" distB="0" distL="114300" distR="114300" simplePos="0" relativeHeight="251661312" behindDoc="0" locked="0" layoutInCell="1" allowOverlap="1">
                <wp:simplePos x="0" y="0"/>
                <wp:positionH relativeFrom="column">
                  <wp:posOffset>250190</wp:posOffset>
                </wp:positionH>
                <wp:positionV relativeFrom="paragraph">
                  <wp:posOffset>117475</wp:posOffset>
                </wp:positionV>
                <wp:extent cx="2542540" cy="1716405"/>
                <wp:effectExtent l="4445" t="4445" r="5715" b="12700"/>
                <wp:wrapNone/>
                <wp:docPr id="3" name="文本框 10"/>
                <wp:cNvGraphicFramePr/>
                <a:graphic xmlns:a="http://schemas.openxmlformats.org/drawingml/2006/main">
                  <a:graphicData uri="http://schemas.microsoft.com/office/word/2010/wordprocessingShape">
                    <wps:wsp>
                      <wps:cNvSpPr txBox="1"/>
                      <wps:spPr>
                        <a:xfrm>
                          <a:off x="0" y="0"/>
                          <a:ext cx="2542540" cy="171640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10" o:spid="_x0000_s1026" o:spt="202" type="#_x0000_t202" style="position:absolute;left:0pt;margin-left:19.7pt;margin-top:9.25pt;height:135.15pt;width:200.2pt;z-index:251661312;mso-width-relative:page;mso-height-relative:page;" fillcolor="#FFFFFF" filled="t" stroked="t" coordsize="21600,21600" o:gfxdata="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k6Mr9gAAAAJAQAADwAAAAAAAAABACAAAAAi&#10;AAAAZHJzL2Rvd25yZXYueG1sUEsBAhQAFAAAAAgAh07iQHbFuRcKAgAAOAQAAA4AAAAAAAAAAQAg&#10;AAAAJwEAAGRycy9lMm9Eb2MueG1sUEsFBgAAAAAGAAYAWQEAAKMFAAAAAA==&#10;">
                <v:fill on="t" focussize="0,0"/>
                <v:stroke color="#000000" joinstyle="miter"/>
                <v:imagedata o:title=""/>
                <o:lock v:ext="edit" aspectratio="f"/>
                <v:textbox>
                  <w:txbxContent>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2894965</wp:posOffset>
                </wp:positionH>
                <wp:positionV relativeFrom="paragraph">
                  <wp:posOffset>124460</wp:posOffset>
                </wp:positionV>
                <wp:extent cx="2542540" cy="1716405"/>
                <wp:effectExtent l="4445" t="4445" r="5715" b="12700"/>
                <wp:wrapNone/>
                <wp:docPr id="4" name="文本框 11"/>
                <wp:cNvGraphicFramePr/>
                <a:graphic xmlns:a="http://schemas.openxmlformats.org/drawingml/2006/main">
                  <a:graphicData uri="http://schemas.microsoft.com/office/word/2010/wordprocessingShape">
                    <wps:wsp>
                      <wps:cNvSpPr txBox="1"/>
                      <wps:spPr>
                        <a:xfrm>
                          <a:off x="0" y="0"/>
                          <a:ext cx="2542540" cy="171640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11" o:spid="_x0000_s1026" o:spt="202" type="#_x0000_t202" style="position:absolute;left:0pt;margin-left:227.95pt;margin-top:9.8pt;height:135.15pt;width:200.2pt;z-index:251662336;mso-width-relative:page;mso-height-relative:page;" fillcolor="#FFFFFF" filled="t" stroked="t" coordsize="21600,21600" o:gfxdata="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0hNMBtoAAAAKAQAADwAAAAAAAAABACAA&#10;AAAiAAAAZHJzL2Rvd25yZXYueG1sUEsBAhQAFAAAAAgAh07iQHi4EdILAgAAOAQAAA4AAAAAAAAA&#10;AQAgAAAAKQEAAGRycy9lMm9Eb2MueG1sUEsFBgAAAAAGAAYAWQEAAKYFAAAAAA==&#10;">
                <v:fill on="t" focussize="0,0"/>
                <v:stroke color="#000000" joinstyle="miter"/>
                <v:imagedata o:title=""/>
                <o:lock v:ext="edit" aspectratio="f"/>
                <v:textbox>
                  <w:txbxContent>
                    <w:p/>
                  </w:txbxContent>
                </v:textbox>
              </v:shape>
            </w:pict>
          </mc:Fallback>
        </mc:AlternateContent>
      </w:r>
    </w:p>
    <w:p>
      <w:pPr>
        <w:spacing w:line="500" w:lineRule="exact"/>
        <w:rPr>
          <w:rFonts w:ascii="宋体"/>
          <w:b/>
          <w:bCs/>
          <w:color w:val="000000" w:themeColor="text1"/>
          <w:sz w:val="21"/>
          <w:szCs w:val="21"/>
          <w14:textFill>
            <w14:solidFill>
              <w14:schemeClr w14:val="tx1"/>
            </w14:solidFill>
          </w14:textFill>
        </w:rPr>
      </w:pPr>
    </w:p>
    <w:p>
      <w:pPr>
        <w:spacing w:line="500" w:lineRule="exact"/>
        <w:rPr>
          <w:rFonts w:ascii="宋体"/>
          <w:b/>
          <w:bCs/>
          <w:color w:val="000000" w:themeColor="text1"/>
          <w:sz w:val="21"/>
          <w:szCs w:val="21"/>
          <w14:textFill>
            <w14:solidFill>
              <w14:schemeClr w14:val="tx1"/>
            </w14:solidFill>
          </w14:textFill>
        </w:rPr>
      </w:pPr>
    </w:p>
    <w:p>
      <w:pPr>
        <w:spacing w:line="500" w:lineRule="exact"/>
        <w:rPr>
          <w:rFonts w:ascii="宋体"/>
          <w:b/>
          <w:bCs/>
          <w:color w:val="000000" w:themeColor="text1"/>
          <w:sz w:val="21"/>
          <w:szCs w:val="21"/>
          <w14:textFill>
            <w14:solidFill>
              <w14:schemeClr w14:val="tx1"/>
            </w14:solidFill>
          </w14:textFill>
        </w:rPr>
      </w:pPr>
    </w:p>
    <w:p>
      <w:pPr>
        <w:spacing w:line="500" w:lineRule="exact"/>
        <w:rPr>
          <w:rFonts w:ascii="宋体"/>
          <w:b/>
          <w:bCs/>
          <w:color w:val="000000" w:themeColor="text1"/>
          <w:sz w:val="21"/>
          <w:szCs w:val="21"/>
          <w14:textFill>
            <w14:solidFill>
              <w14:schemeClr w14:val="tx1"/>
            </w14:solidFill>
          </w14:textFill>
        </w:rPr>
      </w:pPr>
    </w:p>
    <w:p>
      <w:pPr>
        <w:spacing w:line="500" w:lineRule="exact"/>
        <w:rPr>
          <w:rFonts w:ascii="宋体"/>
          <w:b/>
          <w:bCs/>
          <w:color w:val="000000" w:themeColor="text1"/>
          <w:sz w:val="21"/>
          <w:szCs w:val="21"/>
          <w14:textFill>
            <w14:solidFill>
              <w14:schemeClr w14:val="tx1"/>
            </w14:solidFill>
          </w14:textFill>
        </w:rPr>
      </w:pPr>
    </w:p>
    <w:p>
      <w:pPr>
        <w:spacing w:line="500" w:lineRule="exact"/>
        <w:rPr>
          <w:rFonts w:ascii="宋体"/>
          <w:b/>
          <w:bCs/>
          <w:color w:val="000000" w:themeColor="text1"/>
          <w:sz w:val="21"/>
          <w:szCs w:val="21"/>
          <w14:textFill>
            <w14:solidFill>
              <w14:schemeClr w14:val="tx1"/>
            </w14:solidFill>
          </w14:textFill>
        </w:rPr>
      </w:pPr>
      <w:r>
        <w:rPr>
          <w:rFonts w:hint="eastAsia" w:ascii="宋体"/>
          <w:b/>
          <w:bCs/>
          <w:color w:val="000000" w:themeColor="text1"/>
          <w:sz w:val="21"/>
          <w:szCs w:val="21"/>
          <w14:textFill>
            <w14:solidFill>
              <w14:schemeClr w14:val="tx1"/>
            </w14:solidFill>
          </w14:textFill>
        </w:rPr>
        <w:t xml:space="preserve">                         </w:t>
      </w:r>
    </w:p>
    <w:p>
      <w:pPr>
        <w:spacing w:line="500" w:lineRule="exact"/>
        <w:rPr>
          <w:rFonts w:ascii="宋体" w:hAnsi="宋体"/>
          <w:color w:val="000000" w:themeColor="text1"/>
          <w:sz w:val="21"/>
          <w:szCs w:val="21"/>
          <w14:textFill>
            <w14:solidFill>
              <w14:schemeClr w14:val="tx1"/>
            </w14:solidFill>
          </w14:textFill>
        </w:rPr>
      </w:pPr>
      <w:r>
        <w:rPr>
          <w:rFonts w:hint="eastAsia" w:ascii="宋体"/>
          <w:b/>
          <w:bCs/>
          <w:color w:val="000000" w:themeColor="text1"/>
          <w:sz w:val="21"/>
          <w:szCs w:val="21"/>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响应供应商名称：（盖公章）：</w:t>
      </w:r>
    </w:p>
    <w:p>
      <w:pPr>
        <w:spacing w:line="500" w:lineRule="exac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地址：</w:t>
      </w:r>
    </w:p>
    <w:p>
      <w:pPr>
        <w:spacing w:line="500" w:lineRule="exac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签发日期：</w:t>
      </w:r>
    </w:p>
    <w:p>
      <w:pPr>
        <w:numPr>
          <w:ilvl w:val="0"/>
          <w:numId w:val="40"/>
        </w:numPr>
        <w:autoSpaceDE/>
        <w:autoSpaceDN/>
        <w:adjustRightInd/>
        <w:spacing w:line="440" w:lineRule="exact"/>
        <w:ind w:hanging="780"/>
        <w:jc w:val="both"/>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br w:type="page"/>
      </w:r>
      <w:bookmarkStart w:id="70" w:name="_承诺函"/>
      <w:bookmarkEnd w:id="70"/>
    </w:p>
    <w:p>
      <w:pPr>
        <w:pStyle w:val="4"/>
        <w:adjustRightInd w:val="0"/>
        <w:snapToGrid w:val="0"/>
        <w:spacing w:beforeLines="50" w:afterLines="50" w:line="360" w:lineRule="auto"/>
        <w:jc w:val="center"/>
        <w:rPr>
          <w:b w:val="0"/>
          <w:color w:val="auto"/>
        </w:rPr>
      </w:pPr>
      <w:r>
        <w:rPr>
          <w:rFonts w:hint="eastAsia"/>
          <w:b w:val="0"/>
          <w:color w:val="auto"/>
        </w:rPr>
        <w:t>实质性条款响应一览表</w:t>
      </w:r>
    </w:p>
    <w:p>
      <w:pPr>
        <w:spacing w:line="400" w:lineRule="exact"/>
        <w:ind w:left="945" w:hanging="945" w:hangingChars="450"/>
        <w:rPr>
          <w:rFonts w:ascii="宋体" w:hAnsi="宋体"/>
          <w:sz w:val="21"/>
          <w:szCs w:val="21"/>
        </w:rPr>
      </w:pPr>
      <w:r>
        <w:rPr>
          <w:rFonts w:hint="eastAsia" w:ascii="宋体" w:hAnsi="宋体"/>
          <w:sz w:val="21"/>
          <w:szCs w:val="21"/>
        </w:rPr>
        <w:t>说明：响应供应商必须对应竞争性磋商文件带“</w:t>
      </w:r>
      <w:r>
        <w:rPr>
          <w:rFonts w:hint="eastAsia" w:ascii="宋体" w:hAnsi="宋体"/>
          <w:b/>
          <w:bCs/>
          <w:sz w:val="21"/>
          <w:szCs w:val="21"/>
        </w:rPr>
        <w:t>★</w:t>
      </w:r>
      <w:r>
        <w:rPr>
          <w:rFonts w:hint="eastAsia" w:ascii="宋体" w:hAnsi="宋体"/>
          <w:sz w:val="21"/>
          <w:szCs w:val="21"/>
        </w:rPr>
        <w:t>”的实质性条款逐条应答并按要求填写下表。</w:t>
      </w:r>
    </w:p>
    <w:p>
      <w:pPr>
        <w:spacing w:line="400" w:lineRule="exact"/>
        <w:rPr>
          <w:rFonts w:ascii="宋体" w:hAnsi="宋体"/>
          <w:sz w:val="21"/>
          <w:szCs w:val="21"/>
        </w:rPr>
      </w:pPr>
      <w:r>
        <w:rPr>
          <w:rFonts w:hint="eastAsia" w:ascii="宋体" w:hAnsi="宋体"/>
          <w:sz w:val="21"/>
          <w:szCs w:val="21"/>
        </w:rPr>
        <w:t>响应供应商名称：                                  项目编号：</w:t>
      </w:r>
      <w:r>
        <w:rPr>
          <w:rFonts w:hint="eastAsia" w:ascii="宋体" w:hAnsi="宋体" w:cs="宋体"/>
          <w:color w:val="000000" w:themeColor="text1"/>
          <w:sz w:val="21"/>
          <w:szCs w:val="21"/>
          <w14:textFill>
            <w14:solidFill>
              <w14:schemeClr w14:val="tx1"/>
            </w14:solidFill>
          </w14:textFill>
        </w:rPr>
        <w:t xml:space="preserve">YC23XX00QY021   </w:t>
      </w:r>
    </w:p>
    <w:tbl>
      <w:tblPr>
        <w:tblStyle w:val="38"/>
        <w:tblW w:w="9710" w:type="dxa"/>
        <w:tblInd w:w="-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3375"/>
        <w:gridCol w:w="2226"/>
        <w:gridCol w:w="1823"/>
        <w:gridCol w:w="17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496" w:type="dxa"/>
            <w:tcBorders>
              <w:top w:val="single" w:color="auto" w:sz="12" w:space="0"/>
              <w:bottom w:val="double" w:color="auto" w:sz="4" w:space="0"/>
            </w:tcBorders>
            <w:shd w:val="clear" w:color="auto" w:fill="FFFFFF"/>
            <w:vAlign w:val="center"/>
          </w:tcPr>
          <w:p>
            <w:pPr>
              <w:ind w:left="-64" w:leftChars="-32" w:right="-94" w:rightChars="-47"/>
              <w:jc w:val="center"/>
              <w:rPr>
                <w:rFonts w:ascii="宋体" w:hAnsi="宋体"/>
                <w:sz w:val="21"/>
                <w:szCs w:val="21"/>
              </w:rPr>
            </w:pPr>
            <w:r>
              <w:rPr>
                <w:rFonts w:hint="eastAsia" w:ascii="宋体" w:hAnsi="宋体"/>
                <w:sz w:val="21"/>
                <w:szCs w:val="21"/>
              </w:rPr>
              <w:t>序号</w:t>
            </w:r>
          </w:p>
        </w:tc>
        <w:tc>
          <w:tcPr>
            <w:tcW w:w="3375" w:type="dxa"/>
            <w:tcBorders>
              <w:top w:val="single" w:color="auto" w:sz="12" w:space="0"/>
              <w:bottom w:val="double" w:color="auto" w:sz="4" w:space="0"/>
            </w:tcBorders>
            <w:shd w:val="clear" w:color="auto" w:fill="FFFFFF"/>
            <w:vAlign w:val="center"/>
          </w:tcPr>
          <w:p>
            <w:pPr>
              <w:jc w:val="center"/>
              <w:rPr>
                <w:rFonts w:ascii="宋体" w:hAnsi="宋体"/>
                <w:sz w:val="21"/>
                <w:szCs w:val="21"/>
              </w:rPr>
            </w:pPr>
            <w:r>
              <w:rPr>
                <w:rFonts w:hint="eastAsia"/>
              </w:rPr>
              <w:t>竞争性磋商文件</w:t>
            </w:r>
            <w:r>
              <w:rPr>
                <w:rFonts w:hint="eastAsia" w:ascii="宋体" w:hAnsi="宋体"/>
                <w:sz w:val="21"/>
                <w:szCs w:val="21"/>
              </w:rPr>
              <w:t>★号条款描述</w:t>
            </w:r>
          </w:p>
        </w:tc>
        <w:tc>
          <w:tcPr>
            <w:tcW w:w="2226" w:type="dxa"/>
            <w:tcBorders>
              <w:top w:val="single" w:color="auto" w:sz="12" w:space="0"/>
              <w:bottom w:val="double" w:color="auto" w:sz="4" w:space="0"/>
            </w:tcBorders>
            <w:shd w:val="clear" w:color="auto" w:fill="FFFFFF"/>
            <w:vAlign w:val="center"/>
          </w:tcPr>
          <w:p>
            <w:pPr>
              <w:jc w:val="center"/>
              <w:rPr>
                <w:rFonts w:ascii="宋体" w:hAnsi="宋体"/>
                <w:sz w:val="21"/>
                <w:szCs w:val="21"/>
              </w:rPr>
            </w:pPr>
            <w:r>
              <w:rPr>
                <w:rFonts w:hint="eastAsia" w:ascii="宋体" w:hAnsi="宋体"/>
                <w:sz w:val="21"/>
                <w:szCs w:val="21"/>
              </w:rPr>
              <w:t>响应供应商响应描述</w:t>
            </w:r>
          </w:p>
        </w:tc>
        <w:tc>
          <w:tcPr>
            <w:tcW w:w="1823" w:type="dxa"/>
            <w:tcBorders>
              <w:top w:val="single" w:color="auto" w:sz="12" w:space="0"/>
              <w:bottom w:val="double" w:color="auto" w:sz="4" w:space="0"/>
              <w:right w:val="single" w:color="auto" w:sz="2" w:space="0"/>
            </w:tcBorders>
            <w:shd w:val="clear" w:color="auto" w:fill="FFFFFF"/>
            <w:vAlign w:val="center"/>
          </w:tcPr>
          <w:p>
            <w:pPr>
              <w:jc w:val="center"/>
              <w:rPr>
                <w:rFonts w:ascii="宋体" w:hAnsi="宋体"/>
                <w:sz w:val="21"/>
                <w:szCs w:val="21"/>
              </w:rPr>
            </w:pPr>
            <w:r>
              <w:rPr>
                <w:rFonts w:hint="eastAsia" w:ascii="宋体" w:hAnsi="宋体"/>
                <w:sz w:val="21"/>
                <w:szCs w:val="21"/>
              </w:rPr>
              <w:t>偏离情况说明</w:t>
            </w:r>
          </w:p>
          <w:p>
            <w:pPr>
              <w:jc w:val="center"/>
              <w:rPr>
                <w:rFonts w:ascii="宋体" w:hAnsi="宋体"/>
                <w:sz w:val="21"/>
                <w:szCs w:val="21"/>
              </w:rPr>
            </w:pPr>
            <w:r>
              <w:rPr>
                <w:rFonts w:hint="eastAsia" w:ascii="宋体" w:hAnsi="宋体"/>
                <w:sz w:val="21"/>
                <w:szCs w:val="21"/>
              </w:rPr>
              <w:t>（正偏离/完全响应/负偏离）</w:t>
            </w:r>
          </w:p>
        </w:tc>
        <w:tc>
          <w:tcPr>
            <w:tcW w:w="1790" w:type="dxa"/>
            <w:tcBorders>
              <w:top w:val="single" w:color="auto" w:sz="12" w:space="0"/>
              <w:left w:val="single" w:color="auto" w:sz="2" w:space="0"/>
              <w:bottom w:val="double" w:color="auto" w:sz="4" w:space="0"/>
            </w:tcBorders>
            <w:shd w:val="clear" w:color="auto" w:fill="FFFFFF"/>
            <w:vAlign w:val="center"/>
          </w:tcPr>
          <w:p>
            <w:pPr>
              <w:jc w:val="center"/>
              <w:rPr>
                <w:rFonts w:ascii="宋体" w:hAnsi="宋体"/>
                <w:sz w:val="21"/>
                <w:szCs w:val="21"/>
              </w:rPr>
            </w:pPr>
            <w:r>
              <w:rPr>
                <w:rFonts w:hint="eastAsia" w:ascii="宋体" w:hAnsi="宋体"/>
                <w:sz w:val="21"/>
                <w:szCs w:val="21"/>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6" w:type="dxa"/>
            <w:tcBorders>
              <w:top w:val="double" w:color="auto" w:sz="4" w:space="0"/>
            </w:tcBorders>
            <w:vAlign w:val="center"/>
          </w:tcPr>
          <w:p>
            <w:pPr>
              <w:jc w:val="center"/>
              <w:rPr>
                <w:rFonts w:ascii="宋体" w:hAnsi="宋体"/>
                <w:sz w:val="21"/>
                <w:szCs w:val="21"/>
              </w:rPr>
            </w:pPr>
            <w:r>
              <w:rPr>
                <w:rFonts w:ascii="宋体" w:hAnsi="宋体"/>
                <w:sz w:val="21"/>
                <w:szCs w:val="21"/>
              </w:rPr>
              <w:t>1</w:t>
            </w:r>
          </w:p>
        </w:tc>
        <w:tc>
          <w:tcPr>
            <w:tcW w:w="3375" w:type="dxa"/>
            <w:tcBorders>
              <w:top w:val="double" w:color="auto" w:sz="4" w:space="0"/>
            </w:tcBorders>
            <w:vAlign w:val="center"/>
          </w:tcPr>
          <w:p>
            <w:pPr>
              <w:rPr>
                <w:rFonts w:ascii="宋体" w:hAnsi="宋体"/>
                <w:sz w:val="21"/>
                <w:szCs w:val="21"/>
              </w:rPr>
            </w:pPr>
          </w:p>
        </w:tc>
        <w:tc>
          <w:tcPr>
            <w:tcW w:w="2226" w:type="dxa"/>
            <w:tcBorders>
              <w:top w:val="double" w:color="auto" w:sz="4" w:space="0"/>
            </w:tcBorders>
            <w:vAlign w:val="center"/>
          </w:tcPr>
          <w:p>
            <w:pPr>
              <w:jc w:val="center"/>
              <w:rPr>
                <w:rFonts w:ascii="宋体" w:hAnsi="宋体"/>
                <w:sz w:val="21"/>
                <w:szCs w:val="21"/>
              </w:rPr>
            </w:pPr>
          </w:p>
        </w:tc>
        <w:tc>
          <w:tcPr>
            <w:tcW w:w="1823" w:type="dxa"/>
            <w:tcBorders>
              <w:top w:val="double" w:color="auto" w:sz="4" w:space="0"/>
              <w:right w:val="single" w:color="auto" w:sz="2" w:space="0"/>
            </w:tcBorders>
            <w:vAlign w:val="center"/>
          </w:tcPr>
          <w:p>
            <w:pPr>
              <w:jc w:val="center"/>
              <w:rPr>
                <w:rFonts w:ascii="宋体" w:hAnsi="宋体"/>
                <w:sz w:val="21"/>
                <w:szCs w:val="21"/>
              </w:rPr>
            </w:pPr>
          </w:p>
        </w:tc>
        <w:tc>
          <w:tcPr>
            <w:tcW w:w="1790" w:type="dxa"/>
            <w:tcBorders>
              <w:top w:val="double" w:color="auto" w:sz="4" w:space="0"/>
              <w:left w:val="single" w:color="auto" w:sz="2" w:space="0"/>
            </w:tcBorders>
            <w:vAlign w:val="center"/>
          </w:tcPr>
          <w:p>
            <w:pPr>
              <w:snapToGrid w:val="0"/>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jc w:val="center"/>
              <w:rPr>
                <w:rFonts w:ascii="宋体" w:hAnsi="宋体"/>
                <w:sz w:val="21"/>
                <w:szCs w:val="21"/>
              </w:rPr>
            </w:pPr>
            <w:r>
              <w:rPr>
                <w:rFonts w:ascii="宋体" w:hAnsi="宋体"/>
                <w:sz w:val="21"/>
                <w:szCs w:val="21"/>
              </w:rPr>
              <w:t>2</w:t>
            </w:r>
          </w:p>
        </w:tc>
        <w:tc>
          <w:tcPr>
            <w:tcW w:w="3375" w:type="dxa"/>
            <w:vAlign w:val="center"/>
          </w:tcPr>
          <w:p>
            <w:pPr>
              <w:rPr>
                <w:rFonts w:ascii="宋体" w:hAnsi="宋体"/>
                <w:sz w:val="21"/>
                <w:szCs w:val="21"/>
              </w:rPr>
            </w:pPr>
          </w:p>
        </w:tc>
        <w:tc>
          <w:tcPr>
            <w:tcW w:w="2226" w:type="dxa"/>
            <w:vAlign w:val="center"/>
          </w:tcPr>
          <w:p>
            <w:pPr>
              <w:jc w:val="center"/>
              <w:rPr>
                <w:rFonts w:ascii="宋体" w:hAnsi="宋体"/>
                <w:sz w:val="21"/>
                <w:szCs w:val="21"/>
              </w:rPr>
            </w:pPr>
          </w:p>
        </w:tc>
        <w:tc>
          <w:tcPr>
            <w:tcW w:w="1823" w:type="dxa"/>
            <w:tcBorders>
              <w:right w:val="single" w:color="auto" w:sz="2" w:space="0"/>
            </w:tcBorders>
            <w:vAlign w:val="center"/>
          </w:tcPr>
          <w:p>
            <w:pPr>
              <w:jc w:val="center"/>
              <w:rPr>
                <w:rFonts w:ascii="宋体" w:hAnsi="宋体"/>
                <w:sz w:val="21"/>
                <w:szCs w:val="21"/>
              </w:rPr>
            </w:pPr>
          </w:p>
        </w:tc>
        <w:tc>
          <w:tcPr>
            <w:tcW w:w="1790" w:type="dxa"/>
            <w:tcBorders>
              <w:left w:val="single" w:color="auto" w:sz="2" w:space="0"/>
            </w:tcBorders>
            <w:vAlign w:val="center"/>
          </w:tcPr>
          <w:p>
            <w:pPr>
              <w:snapToGrid w:val="0"/>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spacing w:line="400" w:lineRule="exact"/>
              <w:jc w:val="center"/>
              <w:rPr>
                <w:rFonts w:ascii="宋体" w:hAnsi="宋体"/>
                <w:sz w:val="21"/>
                <w:szCs w:val="21"/>
              </w:rPr>
            </w:pPr>
            <w:r>
              <w:rPr>
                <w:rFonts w:ascii="宋体" w:hAnsi="宋体"/>
                <w:sz w:val="21"/>
                <w:szCs w:val="21"/>
              </w:rPr>
              <w:t>3</w:t>
            </w:r>
          </w:p>
        </w:tc>
        <w:tc>
          <w:tcPr>
            <w:tcW w:w="3375" w:type="dxa"/>
            <w:vAlign w:val="center"/>
          </w:tcPr>
          <w:p>
            <w:pPr>
              <w:spacing w:line="400" w:lineRule="exact"/>
              <w:rPr>
                <w:rFonts w:ascii="宋体" w:hAnsi="宋体"/>
                <w:sz w:val="21"/>
                <w:szCs w:val="21"/>
              </w:rPr>
            </w:pPr>
          </w:p>
        </w:tc>
        <w:tc>
          <w:tcPr>
            <w:tcW w:w="2226" w:type="dxa"/>
            <w:vAlign w:val="center"/>
          </w:tcPr>
          <w:p>
            <w:pPr>
              <w:spacing w:line="400" w:lineRule="exact"/>
              <w:jc w:val="center"/>
              <w:rPr>
                <w:rFonts w:ascii="宋体" w:hAnsi="宋体"/>
                <w:sz w:val="21"/>
                <w:szCs w:val="21"/>
              </w:rPr>
            </w:pPr>
          </w:p>
        </w:tc>
        <w:tc>
          <w:tcPr>
            <w:tcW w:w="1823" w:type="dxa"/>
            <w:tcBorders>
              <w:right w:val="single" w:color="auto" w:sz="2" w:space="0"/>
            </w:tcBorders>
            <w:vAlign w:val="center"/>
          </w:tcPr>
          <w:p>
            <w:pPr>
              <w:spacing w:line="400" w:lineRule="exact"/>
              <w:jc w:val="center"/>
              <w:rPr>
                <w:rFonts w:ascii="宋体" w:hAnsi="宋体"/>
                <w:sz w:val="21"/>
                <w:szCs w:val="21"/>
              </w:rPr>
            </w:pPr>
          </w:p>
        </w:tc>
        <w:tc>
          <w:tcPr>
            <w:tcW w:w="1790" w:type="dxa"/>
            <w:tcBorders>
              <w:left w:val="single" w:color="auto" w:sz="2" w:space="0"/>
            </w:tcBorders>
            <w:vAlign w:val="center"/>
          </w:tcPr>
          <w:p>
            <w:pPr>
              <w:snapToGrid w:val="0"/>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spacing w:line="400" w:lineRule="exact"/>
              <w:jc w:val="center"/>
              <w:rPr>
                <w:rFonts w:ascii="宋体" w:hAnsi="宋体"/>
                <w:sz w:val="21"/>
                <w:szCs w:val="21"/>
              </w:rPr>
            </w:pPr>
            <w:r>
              <w:rPr>
                <w:rFonts w:ascii="宋体" w:hAnsi="宋体"/>
                <w:sz w:val="21"/>
                <w:szCs w:val="21"/>
              </w:rPr>
              <w:t>4</w:t>
            </w:r>
          </w:p>
        </w:tc>
        <w:tc>
          <w:tcPr>
            <w:tcW w:w="3375" w:type="dxa"/>
            <w:vAlign w:val="center"/>
          </w:tcPr>
          <w:p>
            <w:pPr>
              <w:spacing w:line="400" w:lineRule="exact"/>
              <w:rPr>
                <w:rFonts w:ascii="宋体" w:hAnsi="宋体"/>
                <w:sz w:val="21"/>
                <w:szCs w:val="21"/>
              </w:rPr>
            </w:pPr>
          </w:p>
        </w:tc>
        <w:tc>
          <w:tcPr>
            <w:tcW w:w="2226" w:type="dxa"/>
            <w:vAlign w:val="center"/>
          </w:tcPr>
          <w:p>
            <w:pPr>
              <w:spacing w:line="400" w:lineRule="exact"/>
              <w:jc w:val="center"/>
              <w:rPr>
                <w:rFonts w:ascii="宋体" w:hAnsi="宋体"/>
                <w:sz w:val="21"/>
                <w:szCs w:val="21"/>
              </w:rPr>
            </w:pPr>
          </w:p>
        </w:tc>
        <w:tc>
          <w:tcPr>
            <w:tcW w:w="1823" w:type="dxa"/>
            <w:tcBorders>
              <w:right w:val="single" w:color="auto" w:sz="2" w:space="0"/>
            </w:tcBorders>
            <w:vAlign w:val="center"/>
          </w:tcPr>
          <w:p>
            <w:pPr>
              <w:spacing w:line="400" w:lineRule="exact"/>
              <w:jc w:val="center"/>
              <w:rPr>
                <w:rFonts w:ascii="宋体" w:hAnsi="宋体"/>
                <w:sz w:val="21"/>
                <w:szCs w:val="21"/>
              </w:rPr>
            </w:pPr>
          </w:p>
        </w:tc>
        <w:tc>
          <w:tcPr>
            <w:tcW w:w="1790" w:type="dxa"/>
            <w:tcBorders>
              <w:left w:val="single" w:color="auto" w:sz="2" w:space="0"/>
            </w:tcBorders>
            <w:vAlign w:val="center"/>
          </w:tcPr>
          <w:p>
            <w:pPr>
              <w:snapToGrid w:val="0"/>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spacing w:line="400" w:lineRule="exact"/>
              <w:jc w:val="center"/>
              <w:rPr>
                <w:rFonts w:ascii="宋体" w:hAnsi="宋体"/>
                <w:sz w:val="21"/>
                <w:szCs w:val="21"/>
              </w:rPr>
            </w:pPr>
            <w:r>
              <w:rPr>
                <w:rFonts w:ascii="宋体" w:hAnsi="宋体"/>
                <w:sz w:val="21"/>
                <w:szCs w:val="21"/>
              </w:rPr>
              <w:t>5</w:t>
            </w:r>
          </w:p>
        </w:tc>
        <w:tc>
          <w:tcPr>
            <w:tcW w:w="3375" w:type="dxa"/>
            <w:vAlign w:val="center"/>
          </w:tcPr>
          <w:p>
            <w:pPr>
              <w:spacing w:line="400" w:lineRule="exact"/>
              <w:rPr>
                <w:rFonts w:ascii="宋体" w:hAnsi="宋体"/>
                <w:sz w:val="21"/>
                <w:szCs w:val="21"/>
              </w:rPr>
            </w:pPr>
          </w:p>
        </w:tc>
        <w:tc>
          <w:tcPr>
            <w:tcW w:w="2226" w:type="dxa"/>
            <w:vAlign w:val="center"/>
          </w:tcPr>
          <w:p>
            <w:pPr>
              <w:spacing w:line="400" w:lineRule="exact"/>
              <w:jc w:val="center"/>
              <w:rPr>
                <w:rFonts w:ascii="宋体" w:hAnsi="宋体"/>
                <w:sz w:val="21"/>
                <w:szCs w:val="21"/>
              </w:rPr>
            </w:pPr>
          </w:p>
        </w:tc>
        <w:tc>
          <w:tcPr>
            <w:tcW w:w="1823" w:type="dxa"/>
            <w:tcBorders>
              <w:right w:val="single" w:color="auto" w:sz="2" w:space="0"/>
            </w:tcBorders>
            <w:vAlign w:val="center"/>
          </w:tcPr>
          <w:p>
            <w:pPr>
              <w:spacing w:line="400" w:lineRule="exact"/>
              <w:jc w:val="center"/>
              <w:rPr>
                <w:rFonts w:ascii="宋体" w:hAnsi="宋体"/>
                <w:sz w:val="21"/>
                <w:szCs w:val="21"/>
              </w:rPr>
            </w:pPr>
          </w:p>
        </w:tc>
        <w:tc>
          <w:tcPr>
            <w:tcW w:w="1790" w:type="dxa"/>
            <w:tcBorders>
              <w:left w:val="single" w:color="auto" w:sz="2" w:space="0"/>
            </w:tcBorders>
            <w:vAlign w:val="center"/>
          </w:tcPr>
          <w:p>
            <w:pPr>
              <w:snapToGrid w:val="0"/>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spacing w:line="400" w:lineRule="exact"/>
              <w:jc w:val="center"/>
              <w:rPr>
                <w:rFonts w:ascii="宋体" w:hAnsi="宋体"/>
                <w:sz w:val="21"/>
                <w:szCs w:val="21"/>
              </w:rPr>
            </w:pPr>
            <w:r>
              <w:rPr>
                <w:rFonts w:ascii="宋体" w:hAnsi="宋体"/>
                <w:sz w:val="21"/>
                <w:szCs w:val="21"/>
              </w:rPr>
              <w:t>6</w:t>
            </w:r>
          </w:p>
        </w:tc>
        <w:tc>
          <w:tcPr>
            <w:tcW w:w="3375" w:type="dxa"/>
            <w:vAlign w:val="center"/>
          </w:tcPr>
          <w:p>
            <w:pPr>
              <w:spacing w:line="400" w:lineRule="exact"/>
              <w:rPr>
                <w:rFonts w:ascii="宋体" w:hAnsi="宋体"/>
                <w:sz w:val="21"/>
                <w:szCs w:val="21"/>
              </w:rPr>
            </w:pPr>
          </w:p>
        </w:tc>
        <w:tc>
          <w:tcPr>
            <w:tcW w:w="2226" w:type="dxa"/>
            <w:vAlign w:val="center"/>
          </w:tcPr>
          <w:p>
            <w:pPr>
              <w:spacing w:line="400" w:lineRule="exact"/>
              <w:jc w:val="center"/>
              <w:rPr>
                <w:rFonts w:ascii="宋体" w:hAnsi="宋体"/>
                <w:sz w:val="21"/>
                <w:szCs w:val="21"/>
              </w:rPr>
            </w:pPr>
          </w:p>
        </w:tc>
        <w:tc>
          <w:tcPr>
            <w:tcW w:w="1823" w:type="dxa"/>
            <w:tcBorders>
              <w:right w:val="single" w:color="auto" w:sz="2" w:space="0"/>
            </w:tcBorders>
            <w:vAlign w:val="center"/>
          </w:tcPr>
          <w:p>
            <w:pPr>
              <w:spacing w:line="400" w:lineRule="exact"/>
              <w:jc w:val="center"/>
              <w:rPr>
                <w:rFonts w:ascii="宋体" w:hAnsi="宋体"/>
                <w:sz w:val="21"/>
                <w:szCs w:val="21"/>
              </w:rPr>
            </w:pPr>
          </w:p>
        </w:tc>
        <w:tc>
          <w:tcPr>
            <w:tcW w:w="1790" w:type="dxa"/>
            <w:tcBorders>
              <w:left w:val="single" w:color="auto" w:sz="2" w:space="0"/>
            </w:tcBorders>
            <w:vAlign w:val="center"/>
          </w:tcPr>
          <w:p>
            <w:pPr>
              <w:snapToGrid w:val="0"/>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spacing w:line="400" w:lineRule="exact"/>
              <w:jc w:val="center"/>
              <w:rPr>
                <w:rFonts w:ascii="宋体" w:hAnsi="宋体"/>
                <w:sz w:val="21"/>
                <w:szCs w:val="21"/>
              </w:rPr>
            </w:pPr>
            <w:r>
              <w:rPr>
                <w:rFonts w:ascii="宋体" w:hAnsi="宋体"/>
                <w:sz w:val="21"/>
                <w:szCs w:val="21"/>
              </w:rPr>
              <w:t>7</w:t>
            </w:r>
          </w:p>
        </w:tc>
        <w:tc>
          <w:tcPr>
            <w:tcW w:w="3375" w:type="dxa"/>
            <w:vAlign w:val="center"/>
          </w:tcPr>
          <w:p>
            <w:pPr>
              <w:spacing w:line="400" w:lineRule="exact"/>
              <w:rPr>
                <w:rFonts w:ascii="宋体" w:hAnsi="宋体"/>
                <w:sz w:val="21"/>
                <w:szCs w:val="21"/>
              </w:rPr>
            </w:pPr>
          </w:p>
        </w:tc>
        <w:tc>
          <w:tcPr>
            <w:tcW w:w="2226" w:type="dxa"/>
            <w:vAlign w:val="center"/>
          </w:tcPr>
          <w:p>
            <w:pPr>
              <w:spacing w:line="400" w:lineRule="exact"/>
              <w:jc w:val="center"/>
              <w:rPr>
                <w:rFonts w:ascii="宋体" w:hAnsi="宋体"/>
                <w:sz w:val="21"/>
                <w:szCs w:val="21"/>
              </w:rPr>
            </w:pPr>
          </w:p>
        </w:tc>
        <w:tc>
          <w:tcPr>
            <w:tcW w:w="1823" w:type="dxa"/>
            <w:tcBorders>
              <w:right w:val="single" w:color="auto" w:sz="2" w:space="0"/>
            </w:tcBorders>
            <w:vAlign w:val="center"/>
          </w:tcPr>
          <w:p>
            <w:pPr>
              <w:spacing w:line="400" w:lineRule="exact"/>
              <w:jc w:val="center"/>
              <w:rPr>
                <w:rFonts w:ascii="宋体" w:hAnsi="宋体"/>
                <w:sz w:val="21"/>
                <w:szCs w:val="21"/>
              </w:rPr>
            </w:pPr>
          </w:p>
        </w:tc>
        <w:tc>
          <w:tcPr>
            <w:tcW w:w="1790" w:type="dxa"/>
            <w:tcBorders>
              <w:left w:val="single" w:color="auto" w:sz="2" w:space="0"/>
            </w:tcBorders>
            <w:vAlign w:val="center"/>
          </w:tcPr>
          <w:p>
            <w:pPr>
              <w:snapToGrid w:val="0"/>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spacing w:line="400" w:lineRule="exact"/>
              <w:jc w:val="center"/>
              <w:rPr>
                <w:rFonts w:ascii="宋体" w:hAnsi="宋体"/>
                <w:sz w:val="21"/>
                <w:szCs w:val="21"/>
              </w:rPr>
            </w:pPr>
            <w:r>
              <w:rPr>
                <w:rFonts w:ascii="宋体" w:hAnsi="宋体"/>
                <w:sz w:val="21"/>
                <w:szCs w:val="21"/>
              </w:rPr>
              <w:t>8</w:t>
            </w:r>
          </w:p>
        </w:tc>
        <w:tc>
          <w:tcPr>
            <w:tcW w:w="3375" w:type="dxa"/>
            <w:vAlign w:val="center"/>
          </w:tcPr>
          <w:p>
            <w:pPr>
              <w:spacing w:line="400" w:lineRule="exact"/>
              <w:rPr>
                <w:rFonts w:ascii="宋体" w:hAnsi="宋体"/>
                <w:sz w:val="21"/>
                <w:szCs w:val="21"/>
              </w:rPr>
            </w:pPr>
          </w:p>
        </w:tc>
        <w:tc>
          <w:tcPr>
            <w:tcW w:w="2226" w:type="dxa"/>
            <w:vAlign w:val="center"/>
          </w:tcPr>
          <w:p>
            <w:pPr>
              <w:spacing w:line="400" w:lineRule="exact"/>
              <w:jc w:val="center"/>
              <w:rPr>
                <w:rFonts w:ascii="宋体" w:hAnsi="宋体"/>
                <w:sz w:val="21"/>
                <w:szCs w:val="21"/>
              </w:rPr>
            </w:pPr>
          </w:p>
        </w:tc>
        <w:tc>
          <w:tcPr>
            <w:tcW w:w="1823" w:type="dxa"/>
            <w:tcBorders>
              <w:right w:val="single" w:color="auto" w:sz="2" w:space="0"/>
            </w:tcBorders>
            <w:vAlign w:val="center"/>
          </w:tcPr>
          <w:p>
            <w:pPr>
              <w:spacing w:line="400" w:lineRule="exact"/>
              <w:jc w:val="center"/>
              <w:rPr>
                <w:rFonts w:ascii="宋体" w:hAnsi="宋体"/>
                <w:sz w:val="21"/>
                <w:szCs w:val="21"/>
              </w:rPr>
            </w:pPr>
          </w:p>
        </w:tc>
        <w:tc>
          <w:tcPr>
            <w:tcW w:w="1790" w:type="dxa"/>
            <w:tcBorders>
              <w:left w:val="single" w:color="auto" w:sz="2" w:space="0"/>
            </w:tcBorders>
            <w:vAlign w:val="center"/>
          </w:tcPr>
          <w:p>
            <w:pPr>
              <w:snapToGrid w:val="0"/>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spacing w:line="400" w:lineRule="exact"/>
              <w:jc w:val="center"/>
              <w:rPr>
                <w:rFonts w:ascii="宋体" w:hAnsi="宋体"/>
                <w:sz w:val="21"/>
                <w:szCs w:val="21"/>
              </w:rPr>
            </w:pPr>
            <w:r>
              <w:rPr>
                <w:rFonts w:ascii="宋体" w:hAnsi="宋体"/>
                <w:sz w:val="21"/>
                <w:szCs w:val="21"/>
              </w:rPr>
              <w:t>9</w:t>
            </w:r>
          </w:p>
        </w:tc>
        <w:tc>
          <w:tcPr>
            <w:tcW w:w="3375" w:type="dxa"/>
            <w:vAlign w:val="center"/>
          </w:tcPr>
          <w:p>
            <w:pPr>
              <w:spacing w:line="400" w:lineRule="exact"/>
              <w:rPr>
                <w:rFonts w:ascii="宋体" w:hAnsi="宋体"/>
                <w:sz w:val="21"/>
                <w:szCs w:val="21"/>
              </w:rPr>
            </w:pPr>
          </w:p>
        </w:tc>
        <w:tc>
          <w:tcPr>
            <w:tcW w:w="2226" w:type="dxa"/>
            <w:vAlign w:val="center"/>
          </w:tcPr>
          <w:p>
            <w:pPr>
              <w:spacing w:line="400" w:lineRule="exact"/>
              <w:jc w:val="center"/>
              <w:rPr>
                <w:rFonts w:ascii="宋体" w:hAnsi="宋体"/>
                <w:sz w:val="21"/>
                <w:szCs w:val="21"/>
              </w:rPr>
            </w:pPr>
          </w:p>
        </w:tc>
        <w:tc>
          <w:tcPr>
            <w:tcW w:w="1823" w:type="dxa"/>
            <w:tcBorders>
              <w:right w:val="single" w:color="auto" w:sz="2" w:space="0"/>
            </w:tcBorders>
            <w:vAlign w:val="center"/>
          </w:tcPr>
          <w:p>
            <w:pPr>
              <w:spacing w:line="400" w:lineRule="exact"/>
              <w:jc w:val="center"/>
              <w:rPr>
                <w:rFonts w:ascii="宋体" w:hAnsi="宋体"/>
                <w:sz w:val="21"/>
                <w:szCs w:val="21"/>
              </w:rPr>
            </w:pPr>
          </w:p>
        </w:tc>
        <w:tc>
          <w:tcPr>
            <w:tcW w:w="1790" w:type="dxa"/>
            <w:tcBorders>
              <w:left w:val="single" w:color="auto" w:sz="2" w:space="0"/>
            </w:tcBorders>
            <w:vAlign w:val="center"/>
          </w:tcPr>
          <w:p>
            <w:pPr>
              <w:snapToGrid w:val="0"/>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spacing w:line="400" w:lineRule="exact"/>
              <w:jc w:val="center"/>
              <w:rPr>
                <w:rFonts w:ascii="宋体" w:hAnsi="宋体"/>
                <w:sz w:val="21"/>
                <w:szCs w:val="21"/>
              </w:rPr>
            </w:pPr>
            <w:r>
              <w:rPr>
                <w:rFonts w:ascii="宋体" w:hAnsi="宋体"/>
                <w:sz w:val="21"/>
                <w:szCs w:val="21"/>
              </w:rPr>
              <w:t>10</w:t>
            </w:r>
          </w:p>
        </w:tc>
        <w:tc>
          <w:tcPr>
            <w:tcW w:w="3375" w:type="dxa"/>
            <w:vAlign w:val="center"/>
          </w:tcPr>
          <w:p>
            <w:pPr>
              <w:spacing w:line="400" w:lineRule="exact"/>
              <w:rPr>
                <w:rFonts w:ascii="宋体" w:hAnsi="宋体"/>
                <w:color w:val="FF00FF"/>
                <w:sz w:val="21"/>
                <w:szCs w:val="21"/>
              </w:rPr>
            </w:pPr>
          </w:p>
        </w:tc>
        <w:tc>
          <w:tcPr>
            <w:tcW w:w="2226" w:type="dxa"/>
            <w:vAlign w:val="center"/>
          </w:tcPr>
          <w:p>
            <w:pPr>
              <w:spacing w:line="400" w:lineRule="exact"/>
              <w:jc w:val="center"/>
              <w:rPr>
                <w:rFonts w:ascii="宋体" w:hAnsi="宋体"/>
                <w:sz w:val="21"/>
                <w:szCs w:val="21"/>
              </w:rPr>
            </w:pPr>
          </w:p>
        </w:tc>
        <w:tc>
          <w:tcPr>
            <w:tcW w:w="1823" w:type="dxa"/>
            <w:tcBorders>
              <w:right w:val="single" w:color="auto" w:sz="2" w:space="0"/>
            </w:tcBorders>
            <w:vAlign w:val="center"/>
          </w:tcPr>
          <w:p>
            <w:pPr>
              <w:spacing w:line="400" w:lineRule="exact"/>
              <w:jc w:val="center"/>
              <w:rPr>
                <w:rFonts w:ascii="宋体" w:hAnsi="宋体"/>
                <w:sz w:val="21"/>
                <w:szCs w:val="21"/>
              </w:rPr>
            </w:pPr>
          </w:p>
        </w:tc>
        <w:tc>
          <w:tcPr>
            <w:tcW w:w="1790" w:type="dxa"/>
            <w:tcBorders>
              <w:left w:val="single" w:color="auto" w:sz="2" w:space="0"/>
            </w:tcBorders>
            <w:vAlign w:val="center"/>
          </w:tcPr>
          <w:p>
            <w:pPr>
              <w:snapToGrid w:val="0"/>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bl>
    <w:p>
      <w:pPr>
        <w:snapToGrid w:val="0"/>
        <w:spacing w:line="460" w:lineRule="exact"/>
        <w:ind w:left="786" w:leftChars="107" w:hanging="572" w:hangingChars="286"/>
        <w:rPr>
          <w:rFonts w:ascii="宋体" w:hAnsi="宋体"/>
          <w:szCs w:val="21"/>
        </w:rPr>
      </w:pPr>
      <w:r>
        <w:rPr>
          <w:rFonts w:hint="eastAsia" w:ascii="宋体" w:hAnsi="宋体"/>
          <w:szCs w:val="21"/>
        </w:rPr>
        <w:t>备注：本表中“竞争性磋商文件条款描述”的条款与用户需求中的条款描述不一致的以用户需求中规定的为准。</w:t>
      </w:r>
    </w:p>
    <w:p>
      <w:pPr>
        <w:snapToGrid w:val="0"/>
        <w:spacing w:line="460" w:lineRule="exact"/>
        <w:rPr>
          <w:spacing w:val="4"/>
          <w:sz w:val="21"/>
          <w:szCs w:val="21"/>
        </w:rPr>
      </w:pPr>
    </w:p>
    <w:p>
      <w:pPr>
        <w:snapToGrid w:val="0"/>
        <w:spacing w:line="460" w:lineRule="exact"/>
        <w:rPr>
          <w:rFonts w:ascii="宋体" w:hAnsi="宋体"/>
          <w:color w:val="000000"/>
          <w:sz w:val="21"/>
          <w:szCs w:val="21"/>
          <w:u w:val="single"/>
        </w:rPr>
      </w:pPr>
      <w:r>
        <w:rPr>
          <w:rFonts w:hint="eastAsia"/>
          <w:spacing w:val="4"/>
          <w:sz w:val="21"/>
          <w:szCs w:val="21"/>
        </w:rPr>
        <w:t>响应供应商名称（盖公章）：</w:t>
      </w:r>
      <w:r>
        <w:rPr>
          <w:rFonts w:hint="eastAsia"/>
          <w:spacing w:val="4"/>
          <w:sz w:val="21"/>
          <w:szCs w:val="21"/>
          <w:u w:val="single"/>
        </w:rPr>
        <w:t xml:space="preserve">                             </w:t>
      </w:r>
    </w:p>
    <w:p>
      <w:pPr>
        <w:rPr>
          <w:spacing w:val="4"/>
          <w:sz w:val="21"/>
          <w:szCs w:val="21"/>
        </w:rPr>
      </w:pPr>
    </w:p>
    <w:p>
      <w:r>
        <w:rPr>
          <w:rFonts w:hint="eastAsia" w:ascii="宋体"/>
          <w:sz w:val="21"/>
          <w:szCs w:val="21"/>
        </w:rPr>
        <w:t>法定代表人或</w:t>
      </w:r>
      <w:r>
        <w:rPr>
          <w:rFonts w:hint="eastAsia" w:ascii="宋体" w:hAnsi="宋体"/>
          <w:sz w:val="21"/>
          <w:szCs w:val="21"/>
        </w:rPr>
        <w:t>响应供应商授权代表（签名或盖章）：</w:t>
      </w:r>
      <w:r>
        <w:rPr>
          <w:spacing w:val="4"/>
          <w:sz w:val="21"/>
          <w:szCs w:val="21"/>
          <w:u w:val="single"/>
        </w:rPr>
        <w:t xml:space="preserve">             </w:t>
      </w:r>
      <w:r>
        <w:rPr>
          <w:spacing w:val="4"/>
          <w:sz w:val="21"/>
          <w:szCs w:val="21"/>
        </w:rPr>
        <w:t xml:space="preserve"> </w:t>
      </w:r>
      <w:r>
        <w:rPr>
          <w:rFonts w:hint="eastAsia"/>
          <w:spacing w:val="4"/>
          <w:sz w:val="21"/>
          <w:szCs w:val="21"/>
        </w:rPr>
        <w:t>职务：</w:t>
      </w:r>
      <w:r>
        <w:rPr>
          <w:spacing w:val="4"/>
          <w:sz w:val="21"/>
          <w:szCs w:val="21"/>
          <w:u w:val="single"/>
        </w:rPr>
        <w:t xml:space="preserve">        </w:t>
      </w:r>
      <w:r>
        <w:rPr>
          <w:spacing w:val="4"/>
          <w:sz w:val="21"/>
          <w:szCs w:val="21"/>
        </w:rPr>
        <w:t xml:space="preserve"> </w:t>
      </w:r>
      <w:r>
        <w:rPr>
          <w:rFonts w:hint="eastAsia"/>
          <w:spacing w:val="4"/>
          <w:sz w:val="21"/>
          <w:szCs w:val="21"/>
        </w:rPr>
        <w:t>日期：</w:t>
      </w:r>
      <w:r>
        <w:rPr>
          <w:spacing w:val="4"/>
          <w:sz w:val="21"/>
          <w:szCs w:val="21"/>
          <w:u w:val="single"/>
        </w:rPr>
        <w:t xml:space="preserve">    </w:t>
      </w:r>
      <w:r>
        <w:rPr>
          <w:rFonts w:hint="eastAsia"/>
          <w:spacing w:val="4"/>
          <w:sz w:val="21"/>
          <w:szCs w:val="21"/>
          <w:u w:val="single"/>
        </w:rPr>
        <w:t xml:space="preserve">     </w:t>
      </w:r>
    </w:p>
    <w:p>
      <w:pPr>
        <w:pStyle w:val="2"/>
      </w:pPr>
    </w:p>
    <w:p/>
    <w:p>
      <w:pPr>
        <w:autoSpaceDE/>
        <w:autoSpaceDN/>
        <w:adjustRightInd/>
        <w:jc w:val="center"/>
        <w:rPr>
          <w:rFonts w:asciiTheme="minorHAnsi" w:hAnsiTheme="minorHAnsi" w:eastAsiaTheme="minorEastAsia" w:cstheme="minorBidi"/>
          <w:b/>
          <w:color w:val="000000" w:themeColor="text1"/>
          <w:kern w:val="2"/>
          <w:sz w:val="32"/>
          <w:szCs w:val="22"/>
          <w14:textFill>
            <w14:solidFill>
              <w14:schemeClr w14:val="tx1"/>
            </w14:solidFill>
          </w14:textFill>
        </w:rPr>
        <w:sectPr>
          <w:type w:val="continuous"/>
          <w:pgSz w:w="11907" w:h="16839"/>
          <w:pgMar w:top="1134" w:right="1134" w:bottom="1134" w:left="1134" w:header="720" w:footer="720" w:gutter="0"/>
          <w:cols w:space="720" w:num="1"/>
        </w:sectPr>
      </w:pPr>
      <w:bookmarkStart w:id="71" w:name="_Toc416771375"/>
      <w:bookmarkStart w:id="72" w:name="_Toc416770265"/>
      <w:bookmarkStart w:id="73" w:name="_Toc410736188"/>
      <w:bookmarkStart w:id="74" w:name="_Toc410738987"/>
    </w:p>
    <w:p>
      <w:pPr>
        <w:pStyle w:val="4"/>
        <w:jc w:val="center"/>
        <w:rPr>
          <w:b w:val="0"/>
          <w:bCs w:val="0"/>
          <w:color w:val="000000" w:themeColor="text1"/>
          <w14:textFill>
            <w14:solidFill>
              <w14:schemeClr w14:val="tx1"/>
            </w14:solidFill>
          </w14:textFill>
        </w:rPr>
      </w:pPr>
      <w:bookmarkStart w:id="75" w:name="_Toc416770264"/>
      <w:bookmarkStart w:id="76" w:name="_Toc416771374"/>
      <w:r>
        <w:rPr>
          <w:rFonts w:hint="eastAsia"/>
          <w:b w:val="0"/>
          <w:bCs w:val="0"/>
          <w:color w:val="000000" w:themeColor="text1"/>
          <w14:textFill>
            <w14:solidFill>
              <w14:schemeClr w14:val="tx1"/>
            </w14:solidFill>
          </w14:textFill>
        </w:rPr>
        <w:t>报价表</w:t>
      </w:r>
      <w:bookmarkEnd w:id="75"/>
      <w:bookmarkEnd w:id="76"/>
      <w:r>
        <w:rPr>
          <w:rFonts w:hint="eastAsia"/>
          <w:b w:val="0"/>
          <w:bCs w:val="0"/>
          <w:color w:val="000000" w:themeColor="text1"/>
          <w14:textFill>
            <w14:solidFill>
              <w14:schemeClr w14:val="tx1"/>
            </w14:solidFill>
          </w14:textFill>
        </w:rPr>
        <w:t>（首次报价）</w:t>
      </w:r>
    </w:p>
    <w:p>
      <w:pP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响应供应商名称：                                        项目编号：YC23XX00QY021                              </w:t>
      </w:r>
    </w:p>
    <w:tbl>
      <w:tblPr>
        <w:tblStyle w:val="38"/>
        <w:tblW w:w="940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2050"/>
        <w:gridCol w:w="1099"/>
        <w:gridCol w:w="1106"/>
        <w:gridCol w:w="1299"/>
        <w:gridCol w:w="687"/>
        <w:gridCol w:w="639"/>
        <w:gridCol w:w="918"/>
        <w:gridCol w:w="9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91" w:type="dxa"/>
            <w:tcBorders>
              <w:top w:val="single" w:color="auto" w:sz="12" w:space="0"/>
              <w:bottom w:val="double" w:color="auto" w:sz="4" w:space="0"/>
            </w:tcBorders>
            <w:shd w:val="clear" w:color="auto" w:fill="FFFFFF"/>
            <w:vAlign w:val="center"/>
          </w:tcPr>
          <w:p>
            <w:pPr>
              <w:widowControl/>
              <w:snapToGrid w:val="0"/>
              <w:ind w:left="-66" w:leftChars="-33" w:right="-36" w:rightChars="-18"/>
              <w:jc w:val="center"/>
              <w:rPr>
                <w:rFonts w:ascii="宋体" w:hAnsi="宋体"/>
                <w:sz w:val="21"/>
                <w:szCs w:val="21"/>
              </w:rPr>
            </w:pPr>
            <w:r>
              <w:rPr>
                <w:rFonts w:hint="eastAsia" w:ascii="宋体" w:hAnsi="宋体"/>
                <w:sz w:val="21"/>
                <w:szCs w:val="21"/>
              </w:rPr>
              <w:t>序号</w:t>
            </w:r>
          </w:p>
        </w:tc>
        <w:tc>
          <w:tcPr>
            <w:tcW w:w="2050" w:type="dxa"/>
            <w:tcBorders>
              <w:top w:val="single" w:color="auto" w:sz="12" w:space="0"/>
              <w:bottom w:val="double" w:color="auto" w:sz="4" w:space="0"/>
            </w:tcBorders>
            <w:shd w:val="clear" w:color="auto" w:fill="FFFFFF"/>
            <w:vAlign w:val="center"/>
          </w:tcPr>
          <w:p>
            <w:pPr>
              <w:widowControl/>
              <w:snapToGrid w:val="0"/>
              <w:ind w:left="-66" w:leftChars="-33" w:right="-36" w:rightChars="-18"/>
              <w:jc w:val="center"/>
              <w:rPr>
                <w:rFonts w:ascii="宋体" w:hAnsi="宋体"/>
                <w:sz w:val="21"/>
                <w:szCs w:val="21"/>
              </w:rPr>
            </w:pPr>
            <w:r>
              <w:rPr>
                <w:rFonts w:hint="eastAsia" w:ascii="宋体" w:hAnsi="宋体"/>
                <w:sz w:val="21"/>
                <w:szCs w:val="21"/>
              </w:rPr>
              <w:t>产品</w:t>
            </w:r>
            <w:r>
              <w:rPr>
                <w:rFonts w:ascii="宋体" w:hAnsi="宋体"/>
                <w:sz w:val="21"/>
                <w:szCs w:val="21"/>
              </w:rPr>
              <w:t>名称</w:t>
            </w:r>
          </w:p>
        </w:tc>
        <w:tc>
          <w:tcPr>
            <w:tcW w:w="1099" w:type="dxa"/>
            <w:tcBorders>
              <w:top w:val="single" w:color="auto" w:sz="12" w:space="0"/>
              <w:bottom w:val="double" w:color="auto" w:sz="4" w:space="0"/>
            </w:tcBorders>
            <w:shd w:val="clear" w:color="auto" w:fill="FFFFFF"/>
            <w:vAlign w:val="center"/>
          </w:tcPr>
          <w:p>
            <w:pPr>
              <w:widowControl/>
              <w:snapToGrid w:val="0"/>
              <w:ind w:left="-66" w:leftChars="-33" w:right="-36" w:rightChars="-18"/>
              <w:jc w:val="center"/>
              <w:rPr>
                <w:rFonts w:ascii="宋体" w:hAnsi="宋体"/>
                <w:sz w:val="21"/>
                <w:szCs w:val="21"/>
              </w:rPr>
            </w:pPr>
            <w:r>
              <w:rPr>
                <w:rFonts w:ascii="宋体" w:hAnsi="宋体"/>
                <w:sz w:val="21"/>
                <w:szCs w:val="21"/>
              </w:rPr>
              <w:t>规格型号</w:t>
            </w:r>
          </w:p>
        </w:tc>
        <w:tc>
          <w:tcPr>
            <w:tcW w:w="1106" w:type="dxa"/>
            <w:tcBorders>
              <w:top w:val="single" w:color="auto" w:sz="12" w:space="0"/>
              <w:bottom w:val="double" w:color="auto" w:sz="4" w:space="0"/>
            </w:tcBorders>
            <w:shd w:val="clear" w:color="auto" w:fill="FFFFFF"/>
            <w:vAlign w:val="center"/>
          </w:tcPr>
          <w:p>
            <w:pPr>
              <w:widowControl/>
              <w:snapToGrid w:val="0"/>
              <w:ind w:left="-66" w:leftChars="-33" w:right="-36" w:rightChars="-18"/>
              <w:jc w:val="center"/>
              <w:rPr>
                <w:rFonts w:ascii="宋体" w:hAnsi="宋体"/>
                <w:sz w:val="21"/>
                <w:szCs w:val="21"/>
              </w:rPr>
            </w:pPr>
            <w:r>
              <w:rPr>
                <w:rFonts w:hint="eastAsia" w:ascii="宋体" w:hAnsi="宋体"/>
                <w:sz w:val="21"/>
                <w:szCs w:val="21"/>
              </w:rPr>
              <w:t>品牌</w:t>
            </w:r>
          </w:p>
        </w:tc>
        <w:tc>
          <w:tcPr>
            <w:tcW w:w="1299" w:type="dxa"/>
            <w:tcBorders>
              <w:top w:val="single" w:color="auto" w:sz="12" w:space="0"/>
              <w:bottom w:val="double" w:color="auto" w:sz="4" w:space="0"/>
            </w:tcBorders>
            <w:shd w:val="clear" w:color="auto" w:fill="FFFFFF"/>
            <w:vAlign w:val="center"/>
          </w:tcPr>
          <w:p>
            <w:pPr>
              <w:widowControl/>
              <w:snapToGrid w:val="0"/>
              <w:ind w:left="-66" w:leftChars="-33" w:right="-36" w:rightChars="-18"/>
              <w:jc w:val="center"/>
              <w:rPr>
                <w:rFonts w:ascii="宋体" w:hAnsi="宋体"/>
                <w:sz w:val="21"/>
                <w:szCs w:val="21"/>
              </w:rPr>
            </w:pPr>
            <w:r>
              <w:rPr>
                <w:rFonts w:ascii="宋体" w:hAnsi="宋体"/>
                <w:sz w:val="21"/>
                <w:szCs w:val="21"/>
              </w:rPr>
              <w:t>原厂商及原产地</w:t>
            </w:r>
          </w:p>
        </w:tc>
        <w:tc>
          <w:tcPr>
            <w:tcW w:w="687" w:type="dxa"/>
            <w:tcBorders>
              <w:top w:val="single" w:color="auto" w:sz="12" w:space="0"/>
              <w:bottom w:val="double" w:color="auto" w:sz="4" w:space="0"/>
            </w:tcBorders>
            <w:shd w:val="clear" w:color="auto" w:fill="FFFFFF"/>
            <w:vAlign w:val="center"/>
          </w:tcPr>
          <w:p>
            <w:pPr>
              <w:widowControl/>
              <w:snapToGrid w:val="0"/>
              <w:ind w:left="-66" w:leftChars="-33" w:right="-36" w:rightChars="-18"/>
              <w:jc w:val="center"/>
              <w:rPr>
                <w:rFonts w:ascii="宋体" w:hAnsi="宋体"/>
                <w:sz w:val="21"/>
                <w:szCs w:val="21"/>
              </w:rPr>
            </w:pPr>
            <w:r>
              <w:rPr>
                <w:rFonts w:hint="eastAsia" w:ascii="宋体" w:hAnsi="宋体"/>
                <w:sz w:val="21"/>
                <w:szCs w:val="21"/>
              </w:rPr>
              <w:t>单位</w:t>
            </w:r>
          </w:p>
        </w:tc>
        <w:tc>
          <w:tcPr>
            <w:tcW w:w="639" w:type="dxa"/>
            <w:tcBorders>
              <w:top w:val="single" w:color="auto" w:sz="12" w:space="0"/>
              <w:bottom w:val="double" w:color="auto" w:sz="4" w:space="0"/>
            </w:tcBorders>
            <w:shd w:val="clear" w:color="auto" w:fill="FFFFFF"/>
            <w:vAlign w:val="center"/>
          </w:tcPr>
          <w:p>
            <w:pPr>
              <w:widowControl/>
              <w:snapToGrid w:val="0"/>
              <w:ind w:left="-66" w:leftChars="-33" w:right="-36" w:rightChars="-18"/>
              <w:jc w:val="center"/>
              <w:rPr>
                <w:rFonts w:ascii="宋体" w:hAnsi="宋体"/>
                <w:sz w:val="21"/>
                <w:szCs w:val="21"/>
              </w:rPr>
            </w:pPr>
            <w:r>
              <w:rPr>
                <w:rFonts w:ascii="宋体" w:hAnsi="宋体"/>
                <w:sz w:val="21"/>
                <w:szCs w:val="21"/>
              </w:rPr>
              <w:t>数量</w:t>
            </w:r>
          </w:p>
        </w:tc>
        <w:tc>
          <w:tcPr>
            <w:tcW w:w="918" w:type="dxa"/>
            <w:tcBorders>
              <w:top w:val="single" w:color="auto" w:sz="12" w:space="0"/>
              <w:bottom w:val="double" w:color="auto" w:sz="4" w:space="0"/>
            </w:tcBorders>
            <w:shd w:val="clear" w:color="auto" w:fill="FFFFFF"/>
            <w:vAlign w:val="center"/>
          </w:tcPr>
          <w:p>
            <w:pPr>
              <w:widowControl/>
              <w:snapToGrid w:val="0"/>
              <w:ind w:left="-66" w:leftChars="-33" w:right="-36" w:rightChars="-18"/>
              <w:jc w:val="center"/>
              <w:rPr>
                <w:rFonts w:ascii="宋体" w:hAnsi="宋体"/>
                <w:sz w:val="21"/>
                <w:szCs w:val="21"/>
              </w:rPr>
            </w:pPr>
            <w:r>
              <w:rPr>
                <w:rFonts w:ascii="宋体" w:hAnsi="宋体"/>
                <w:sz w:val="21"/>
                <w:szCs w:val="21"/>
              </w:rPr>
              <w:t>单价（元）</w:t>
            </w:r>
          </w:p>
        </w:tc>
        <w:tc>
          <w:tcPr>
            <w:tcW w:w="918" w:type="dxa"/>
            <w:tcBorders>
              <w:top w:val="single" w:color="auto" w:sz="12" w:space="0"/>
              <w:bottom w:val="double" w:color="auto" w:sz="4" w:space="0"/>
            </w:tcBorders>
            <w:shd w:val="clear" w:color="auto" w:fill="FFFFFF"/>
            <w:vAlign w:val="center"/>
          </w:tcPr>
          <w:p>
            <w:pPr>
              <w:widowControl/>
              <w:snapToGrid w:val="0"/>
              <w:ind w:left="-66" w:leftChars="-33" w:right="-36" w:rightChars="-18"/>
              <w:jc w:val="center"/>
              <w:rPr>
                <w:rFonts w:ascii="宋体" w:hAnsi="宋体"/>
                <w:sz w:val="21"/>
                <w:szCs w:val="21"/>
              </w:rPr>
            </w:pPr>
            <w:r>
              <w:rPr>
                <w:rFonts w:hint="eastAsia" w:ascii="宋体" w:hAnsi="宋体"/>
                <w:sz w:val="21"/>
                <w:szCs w:val="21"/>
              </w:rPr>
              <w:t>小计</w:t>
            </w:r>
            <w:r>
              <w:rPr>
                <w:rFonts w:ascii="宋体" w:hAnsi="宋体"/>
                <w:sz w:val="21"/>
                <w:szCs w:val="21"/>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9407" w:type="dxa"/>
            <w:gridSpan w:val="9"/>
            <w:vAlign w:val="center"/>
          </w:tcPr>
          <w:p>
            <w:pPr>
              <w:jc w:val="center"/>
              <w:rPr>
                <w:rFonts w:ascii="宋体" w:hAnsi="宋体"/>
                <w:sz w:val="21"/>
                <w:szCs w:val="21"/>
              </w:rPr>
            </w:pPr>
            <w:r>
              <w:rPr>
                <w:rFonts w:hint="eastAsia" w:ascii="宋体" w:hAnsi="宋体"/>
                <w:sz w:val="21"/>
                <w:szCs w:val="21"/>
              </w:rPr>
              <w:t>用户需求书中打“◆”的主要标的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91" w:type="dxa"/>
            <w:vAlign w:val="center"/>
          </w:tcPr>
          <w:p>
            <w:pPr>
              <w:jc w:val="center"/>
              <w:rPr>
                <w:rFonts w:ascii="宋体" w:hAnsi="宋体"/>
                <w:sz w:val="21"/>
                <w:szCs w:val="21"/>
              </w:rPr>
            </w:pPr>
            <w:r>
              <w:rPr>
                <w:rFonts w:hint="eastAsia" w:ascii="宋体" w:hAnsi="宋体"/>
                <w:sz w:val="21"/>
                <w:szCs w:val="21"/>
              </w:rPr>
              <w:t>1</w:t>
            </w:r>
          </w:p>
        </w:tc>
        <w:tc>
          <w:tcPr>
            <w:tcW w:w="2050" w:type="dxa"/>
            <w:vAlign w:val="center"/>
          </w:tcPr>
          <w:p>
            <w:pPr>
              <w:ind w:left="-90" w:leftChars="-45" w:right="-66" w:rightChars="-33"/>
              <w:jc w:val="center"/>
              <w:rPr>
                <w:rFonts w:ascii="宋体" w:hAnsi="宋体"/>
                <w:color w:val="0000FF"/>
                <w:sz w:val="21"/>
                <w:szCs w:val="21"/>
              </w:rPr>
            </w:pPr>
          </w:p>
        </w:tc>
        <w:tc>
          <w:tcPr>
            <w:tcW w:w="1099" w:type="dxa"/>
            <w:vAlign w:val="center"/>
          </w:tcPr>
          <w:p>
            <w:pPr>
              <w:jc w:val="center"/>
              <w:rPr>
                <w:rFonts w:ascii="宋体" w:hAnsi="宋体"/>
                <w:sz w:val="21"/>
                <w:szCs w:val="21"/>
              </w:rPr>
            </w:pPr>
          </w:p>
        </w:tc>
        <w:tc>
          <w:tcPr>
            <w:tcW w:w="1106" w:type="dxa"/>
            <w:vAlign w:val="center"/>
          </w:tcPr>
          <w:p>
            <w:pPr>
              <w:jc w:val="center"/>
              <w:rPr>
                <w:rFonts w:ascii="宋体" w:hAnsi="宋体"/>
                <w:sz w:val="21"/>
                <w:szCs w:val="21"/>
              </w:rPr>
            </w:pPr>
          </w:p>
        </w:tc>
        <w:tc>
          <w:tcPr>
            <w:tcW w:w="1299" w:type="dxa"/>
            <w:vAlign w:val="center"/>
          </w:tcPr>
          <w:p>
            <w:pPr>
              <w:jc w:val="center"/>
              <w:rPr>
                <w:rFonts w:ascii="宋体" w:hAnsi="宋体"/>
                <w:sz w:val="21"/>
                <w:szCs w:val="21"/>
              </w:rPr>
            </w:pPr>
          </w:p>
        </w:tc>
        <w:tc>
          <w:tcPr>
            <w:tcW w:w="687" w:type="dxa"/>
            <w:vAlign w:val="center"/>
          </w:tcPr>
          <w:p>
            <w:pPr>
              <w:jc w:val="center"/>
              <w:rPr>
                <w:rFonts w:ascii="宋体" w:hAnsi="宋体"/>
                <w:sz w:val="21"/>
                <w:szCs w:val="21"/>
              </w:rPr>
            </w:pPr>
          </w:p>
        </w:tc>
        <w:tc>
          <w:tcPr>
            <w:tcW w:w="639" w:type="dxa"/>
            <w:vAlign w:val="center"/>
          </w:tcPr>
          <w:p>
            <w:pPr>
              <w:jc w:val="center"/>
              <w:rPr>
                <w:rFonts w:ascii="宋体" w:hAnsi="宋体"/>
                <w:sz w:val="21"/>
                <w:szCs w:val="21"/>
              </w:rPr>
            </w:pPr>
          </w:p>
        </w:tc>
        <w:tc>
          <w:tcPr>
            <w:tcW w:w="918" w:type="dxa"/>
            <w:vAlign w:val="center"/>
          </w:tcPr>
          <w:p>
            <w:pPr>
              <w:jc w:val="center"/>
              <w:rPr>
                <w:rFonts w:ascii="宋体" w:hAnsi="宋体"/>
                <w:sz w:val="21"/>
                <w:szCs w:val="21"/>
              </w:rPr>
            </w:pPr>
          </w:p>
        </w:tc>
        <w:tc>
          <w:tcPr>
            <w:tcW w:w="918" w:type="dxa"/>
            <w:vAlign w:val="center"/>
          </w:tcPr>
          <w:p>
            <w:pPr>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91" w:type="dxa"/>
            <w:vAlign w:val="center"/>
          </w:tcPr>
          <w:p>
            <w:pPr>
              <w:jc w:val="center"/>
              <w:rPr>
                <w:rFonts w:ascii="宋体" w:hAnsi="宋体"/>
                <w:sz w:val="21"/>
                <w:szCs w:val="21"/>
              </w:rPr>
            </w:pPr>
            <w:r>
              <w:rPr>
                <w:rFonts w:hint="eastAsia" w:ascii="宋体" w:hAnsi="宋体"/>
                <w:sz w:val="21"/>
                <w:szCs w:val="21"/>
              </w:rPr>
              <w:t>2</w:t>
            </w:r>
          </w:p>
        </w:tc>
        <w:tc>
          <w:tcPr>
            <w:tcW w:w="2050" w:type="dxa"/>
            <w:vAlign w:val="center"/>
          </w:tcPr>
          <w:p>
            <w:pPr>
              <w:ind w:left="-90" w:leftChars="-45" w:right="-66" w:rightChars="-33"/>
              <w:jc w:val="center"/>
              <w:rPr>
                <w:rFonts w:ascii="宋体" w:hAnsi="宋体"/>
                <w:color w:val="0000FF"/>
                <w:sz w:val="21"/>
                <w:szCs w:val="21"/>
              </w:rPr>
            </w:pPr>
          </w:p>
        </w:tc>
        <w:tc>
          <w:tcPr>
            <w:tcW w:w="1099" w:type="dxa"/>
            <w:vAlign w:val="center"/>
          </w:tcPr>
          <w:p>
            <w:pPr>
              <w:jc w:val="center"/>
              <w:rPr>
                <w:rFonts w:ascii="宋体" w:hAnsi="宋体"/>
                <w:sz w:val="21"/>
                <w:szCs w:val="21"/>
              </w:rPr>
            </w:pPr>
          </w:p>
        </w:tc>
        <w:tc>
          <w:tcPr>
            <w:tcW w:w="1106" w:type="dxa"/>
            <w:vAlign w:val="center"/>
          </w:tcPr>
          <w:p>
            <w:pPr>
              <w:jc w:val="center"/>
              <w:rPr>
                <w:rFonts w:ascii="宋体" w:hAnsi="宋体"/>
                <w:sz w:val="21"/>
                <w:szCs w:val="21"/>
              </w:rPr>
            </w:pPr>
          </w:p>
        </w:tc>
        <w:tc>
          <w:tcPr>
            <w:tcW w:w="1299" w:type="dxa"/>
            <w:vAlign w:val="center"/>
          </w:tcPr>
          <w:p>
            <w:pPr>
              <w:jc w:val="center"/>
              <w:rPr>
                <w:rFonts w:ascii="宋体" w:hAnsi="宋体"/>
                <w:sz w:val="21"/>
                <w:szCs w:val="21"/>
              </w:rPr>
            </w:pPr>
          </w:p>
        </w:tc>
        <w:tc>
          <w:tcPr>
            <w:tcW w:w="687" w:type="dxa"/>
            <w:vAlign w:val="center"/>
          </w:tcPr>
          <w:p>
            <w:pPr>
              <w:jc w:val="center"/>
              <w:rPr>
                <w:rFonts w:ascii="宋体" w:hAnsi="宋体"/>
                <w:sz w:val="21"/>
                <w:szCs w:val="21"/>
              </w:rPr>
            </w:pPr>
          </w:p>
        </w:tc>
        <w:tc>
          <w:tcPr>
            <w:tcW w:w="639" w:type="dxa"/>
            <w:vAlign w:val="center"/>
          </w:tcPr>
          <w:p>
            <w:pPr>
              <w:jc w:val="center"/>
              <w:rPr>
                <w:rFonts w:ascii="宋体" w:hAnsi="宋体"/>
                <w:sz w:val="21"/>
                <w:szCs w:val="21"/>
              </w:rPr>
            </w:pPr>
          </w:p>
        </w:tc>
        <w:tc>
          <w:tcPr>
            <w:tcW w:w="918" w:type="dxa"/>
            <w:vAlign w:val="center"/>
          </w:tcPr>
          <w:p>
            <w:pPr>
              <w:jc w:val="center"/>
              <w:rPr>
                <w:rFonts w:ascii="宋体" w:hAnsi="宋体"/>
                <w:sz w:val="21"/>
                <w:szCs w:val="21"/>
              </w:rPr>
            </w:pPr>
          </w:p>
        </w:tc>
        <w:tc>
          <w:tcPr>
            <w:tcW w:w="918" w:type="dxa"/>
            <w:vAlign w:val="center"/>
          </w:tcPr>
          <w:p>
            <w:pPr>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91" w:type="dxa"/>
            <w:vAlign w:val="center"/>
          </w:tcPr>
          <w:p>
            <w:pPr>
              <w:jc w:val="center"/>
              <w:rPr>
                <w:rFonts w:ascii="宋体" w:hAnsi="宋体"/>
                <w:sz w:val="21"/>
                <w:szCs w:val="21"/>
              </w:rPr>
            </w:pPr>
            <w:r>
              <w:rPr>
                <w:rFonts w:hint="eastAsia" w:ascii="宋体" w:hAnsi="宋体"/>
                <w:sz w:val="21"/>
                <w:szCs w:val="21"/>
              </w:rPr>
              <w:t>……</w:t>
            </w:r>
          </w:p>
        </w:tc>
        <w:tc>
          <w:tcPr>
            <w:tcW w:w="2050" w:type="dxa"/>
            <w:vAlign w:val="center"/>
          </w:tcPr>
          <w:p>
            <w:pPr>
              <w:ind w:left="-90" w:leftChars="-45" w:right="-66" w:rightChars="-33"/>
              <w:jc w:val="center"/>
              <w:rPr>
                <w:rFonts w:ascii="宋体" w:hAnsi="宋体"/>
                <w:color w:val="0000FF"/>
                <w:sz w:val="21"/>
                <w:szCs w:val="21"/>
              </w:rPr>
            </w:pPr>
          </w:p>
        </w:tc>
        <w:tc>
          <w:tcPr>
            <w:tcW w:w="1099" w:type="dxa"/>
            <w:vAlign w:val="center"/>
          </w:tcPr>
          <w:p>
            <w:pPr>
              <w:jc w:val="center"/>
              <w:rPr>
                <w:rFonts w:ascii="宋体" w:hAnsi="宋体"/>
                <w:sz w:val="21"/>
                <w:szCs w:val="21"/>
              </w:rPr>
            </w:pPr>
          </w:p>
        </w:tc>
        <w:tc>
          <w:tcPr>
            <w:tcW w:w="1106" w:type="dxa"/>
            <w:vAlign w:val="center"/>
          </w:tcPr>
          <w:p>
            <w:pPr>
              <w:jc w:val="center"/>
              <w:rPr>
                <w:rFonts w:ascii="宋体" w:hAnsi="宋体"/>
                <w:sz w:val="21"/>
                <w:szCs w:val="21"/>
              </w:rPr>
            </w:pPr>
          </w:p>
        </w:tc>
        <w:tc>
          <w:tcPr>
            <w:tcW w:w="1299" w:type="dxa"/>
            <w:vAlign w:val="center"/>
          </w:tcPr>
          <w:p>
            <w:pPr>
              <w:jc w:val="center"/>
              <w:rPr>
                <w:rFonts w:ascii="宋体" w:hAnsi="宋体"/>
                <w:sz w:val="21"/>
                <w:szCs w:val="21"/>
              </w:rPr>
            </w:pPr>
          </w:p>
        </w:tc>
        <w:tc>
          <w:tcPr>
            <w:tcW w:w="687" w:type="dxa"/>
            <w:vAlign w:val="center"/>
          </w:tcPr>
          <w:p>
            <w:pPr>
              <w:jc w:val="center"/>
              <w:rPr>
                <w:rFonts w:ascii="宋体" w:hAnsi="宋体"/>
                <w:sz w:val="21"/>
                <w:szCs w:val="21"/>
              </w:rPr>
            </w:pPr>
          </w:p>
        </w:tc>
        <w:tc>
          <w:tcPr>
            <w:tcW w:w="639" w:type="dxa"/>
            <w:vAlign w:val="center"/>
          </w:tcPr>
          <w:p>
            <w:pPr>
              <w:jc w:val="center"/>
              <w:rPr>
                <w:rFonts w:ascii="宋体" w:hAnsi="宋体"/>
                <w:sz w:val="21"/>
                <w:szCs w:val="21"/>
              </w:rPr>
            </w:pPr>
          </w:p>
        </w:tc>
        <w:tc>
          <w:tcPr>
            <w:tcW w:w="918" w:type="dxa"/>
            <w:vAlign w:val="center"/>
          </w:tcPr>
          <w:p>
            <w:pPr>
              <w:jc w:val="center"/>
              <w:rPr>
                <w:rFonts w:ascii="宋体" w:hAnsi="宋体"/>
                <w:sz w:val="21"/>
                <w:szCs w:val="21"/>
              </w:rPr>
            </w:pPr>
          </w:p>
        </w:tc>
        <w:tc>
          <w:tcPr>
            <w:tcW w:w="918" w:type="dxa"/>
            <w:vAlign w:val="center"/>
          </w:tcPr>
          <w:p>
            <w:pPr>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9407" w:type="dxa"/>
            <w:gridSpan w:val="9"/>
            <w:vAlign w:val="center"/>
          </w:tcPr>
          <w:p>
            <w:pPr>
              <w:jc w:val="center"/>
              <w:rPr>
                <w:rFonts w:ascii="宋体" w:hAnsi="宋体"/>
                <w:sz w:val="21"/>
                <w:szCs w:val="21"/>
              </w:rPr>
            </w:pPr>
            <w:r>
              <w:rPr>
                <w:rFonts w:hint="eastAsia" w:ascii="宋体" w:hAnsi="宋体"/>
                <w:sz w:val="21"/>
                <w:szCs w:val="21"/>
              </w:rPr>
              <w:t>非“◆”项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91" w:type="dxa"/>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w:t>
            </w:r>
          </w:p>
        </w:tc>
        <w:tc>
          <w:tcPr>
            <w:tcW w:w="2050" w:type="dxa"/>
            <w:vAlign w:val="center"/>
          </w:tcPr>
          <w:p>
            <w:pPr>
              <w:ind w:left="-90" w:leftChars="-45" w:right="-66" w:rightChars="-33"/>
              <w:jc w:val="center"/>
              <w:rPr>
                <w:rFonts w:ascii="宋体" w:hAnsi="宋体"/>
                <w:color w:val="0000FF"/>
                <w:sz w:val="21"/>
                <w:szCs w:val="21"/>
              </w:rPr>
            </w:pPr>
          </w:p>
        </w:tc>
        <w:tc>
          <w:tcPr>
            <w:tcW w:w="1099" w:type="dxa"/>
            <w:vAlign w:val="center"/>
          </w:tcPr>
          <w:p>
            <w:pPr>
              <w:jc w:val="center"/>
              <w:rPr>
                <w:rFonts w:ascii="宋体" w:hAnsi="宋体"/>
                <w:sz w:val="21"/>
                <w:szCs w:val="21"/>
              </w:rPr>
            </w:pPr>
          </w:p>
        </w:tc>
        <w:tc>
          <w:tcPr>
            <w:tcW w:w="1106" w:type="dxa"/>
            <w:vAlign w:val="center"/>
          </w:tcPr>
          <w:p>
            <w:pPr>
              <w:jc w:val="center"/>
              <w:rPr>
                <w:rFonts w:ascii="宋体" w:hAnsi="宋体"/>
                <w:sz w:val="21"/>
                <w:szCs w:val="21"/>
              </w:rPr>
            </w:pPr>
          </w:p>
        </w:tc>
        <w:tc>
          <w:tcPr>
            <w:tcW w:w="1299" w:type="dxa"/>
            <w:vAlign w:val="center"/>
          </w:tcPr>
          <w:p>
            <w:pPr>
              <w:jc w:val="center"/>
              <w:rPr>
                <w:rFonts w:ascii="宋体" w:hAnsi="宋体"/>
                <w:sz w:val="21"/>
                <w:szCs w:val="21"/>
              </w:rPr>
            </w:pPr>
          </w:p>
        </w:tc>
        <w:tc>
          <w:tcPr>
            <w:tcW w:w="687" w:type="dxa"/>
            <w:vAlign w:val="center"/>
          </w:tcPr>
          <w:p>
            <w:pPr>
              <w:jc w:val="center"/>
              <w:rPr>
                <w:rFonts w:ascii="宋体" w:hAnsi="宋体"/>
                <w:sz w:val="21"/>
                <w:szCs w:val="21"/>
              </w:rPr>
            </w:pPr>
          </w:p>
        </w:tc>
        <w:tc>
          <w:tcPr>
            <w:tcW w:w="639" w:type="dxa"/>
            <w:vAlign w:val="center"/>
          </w:tcPr>
          <w:p>
            <w:pPr>
              <w:jc w:val="center"/>
              <w:rPr>
                <w:rFonts w:ascii="宋体" w:hAnsi="宋体"/>
                <w:sz w:val="21"/>
                <w:szCs w:val="21"/>
              </w:rPr>
            </w:pPr>
          </w:p>
        </w:tc>
        <w:tc>
          <w:tcPr>
            <w:tcW w:w="918" w:type="dxa"/>
            <w:vAlign w:val="center"/>
          </w:tcPr>
          <w:p>
            <w:pPr>
              <w:jc w:val="center"/>
              <w:rPr>
                <w:rFonts w:ascii="宋体" w:hAnsi="宋体"/>
                <w:sz w:val="21"/>
                <w:szCs w:val="21"/>
              </w:rPr>
            </w:pPr>
          </w:p>
        </w:tc>
        <w:tc>
          <w:tcPr>
            <w:tcW w:w="918" w:type="dxa"/>
            <w:vAlign w:val="center"/>
          </w:tcPr>
          <w:p>
            <w:pPr>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91" w:type="dxa"/>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w:t>
            </w:r>
          </w:p>
        </w:tc>
        <w:tc>
          <w:tcPr>
            <w:tcW w:w="2050" w:type="dxa"/>
            <w:vAlign w:val="center"/>
          </w:tcPr>
          <w:p>
            <w:pPr>
              <w:ind w:left="-90" w:leftChars="-45" w:right="-66" w:rightChars="-33"/>
              <w:jc w:val="center"/>
              <w:rPr>
                <w:rFonts w:ascii="宋体" w:hAnsi="宋体"/>
                <w:color w:val="0000FF"/>
                <w:sz w:val="21"/>
                <w:szCs w:val="21"/>
              </w:rPr>
            </w:pPr>
          </w:p>
        </w:tc>
        <w:tc>
          <w:tcPr>
            <w:tcW w:w="1099" w:type="dxa"/>
            <w:vAlign w:val="center"/>
          </w:tcPr>
          <w:p>
            <w:pPr>
              <w:jc w:val="center"/>
              <w:rPr>
                <w:rFonts w:ascii="宋体" w:hAnsi="宋体"/>
                <w:sz w:val="21"/>
                <w:szCs w:val="21"/>
              </w:rPr>
            </w:pPr>
          </w:p>
        </w:tc>
        <w:tc>
          <w:tcPr>
            <w:tcW w:w="1106" w:type="dxa"/>
            <w:vAlign w:val="center"/>
          </w:tcPr>
          <w:p>
            <w:pPr>
              <w:jc w:val="center"/>
              <w:rPr>
                <w:rFonts w:ascii="宋体" w:hAnsi="宋体"/>
                <w:sz w:val="21"/>
                <w:szCs w:val="21"/>
              </w:rPr>
            </w:pPr>
          </w:p>
        </w:tc>
        <w:tc>
          <w:tcPr>
            <w:tcW w:w="1299" w:type="dxa"/>
            <w:vAlign w:val="center"/>
          </w:tcPr>
          <w:p>
            <w:pPr>
              <w:jc w:val="center"/>
              <w:rPr>
                <w:rFonts w:ascii="宋体" w:hAnsi="宋体"/>
                <w:sz w:val="21"/>
                <w:szCs w:val="21"/>
              </w:rPr>
            </w:pPr>
          </w:p>
        </w:tc>
        <w:tc>
          <w:tcPr>
            <w:tcW w:w="687" w:type="dxa"/>
            <w:vAlign w:val="center"/>
          </w:tcPr>
          <w:p>
            <w:pPr>
              <w:jc w:val="center"/>
              <w:rPr>
                <w:rFonts w:ascii="宋体" w:hAnsi="宋体"/>
                <w:sz w:val="21"/>
                <w:szCs w:val="21"/>
              </w:rPr>
            </w:pPr>
          </w:p>
        </w:tc>
        <w:tc>
          <w:tcPr>
            <w:tcW w:w="639" w:type="dxa"/>
            <w:vAlign w:val="center"/>
          </w:tcPr>
          <w:p>
            <w:pPr>
              <w:jc w:val="center"/>
              <w:rPr>
                <w:rFonts w:ascii="宋体" w:hAnsi="宋体"/>
                <w:sz w:val="21"/>
                <w:szCs w:val="21"/>
              </w:rPr>
            </w:pPr>
          </w:p>
        </w:tc>
        <w:tc>
          <w:tcPr>
            <w:tcW w:w="918" w:type="dxa"/>
            <w:vAlign w:val="center"/>
          </w:tcPr>
          <w:p>
            <w:pPr>
              <w:jc w:val="center"/>
              <w:rPr>
                <w:rFonts w:ascii="宋体" w:hAnsi="宋体"/>
                <w:sz w:val="21"/>
                <w:szCs w:val="21"/>
              </w:rPr>
            </w:pPr>
          </w:p>
        </w:tc>
        <w:tc>
          <w:tcPr>
            <w:tcW w:w="918" w:type="dxa"/>
            <w:vAlign w:val="center"/>
          </w:tcPr>
          <w:p>
            <w:pPr>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91" w:type="dxa"/>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w:t>
            </w:r>
          </w:p>
        </w:tc>
        <w:tc>
          <w:tcPr>
            <w:tcW w:w="2050" w:type="dxa"/>
            <w:vAlign w:val="center"/>
          </w:tcPr>
          <w:p>
            <w:pPr>
              <w:ind w:left="-90" w:leftChars="-45" w:right="-66" w:rightChars="-33"/>
              <w:jc w:val="center"/>
              <w:rPr>
                <w:rFonts w:ascii="宋体" w:hAnsi="宋体"/>
                <w:color w:val="0000FF"/>
                <w:sz w:val="21"/>
                <w:szCs w:val="21"/>
              </w:rPr>
            </w:pPr>
          </w:p>
        </w:tc>
        <w:tc>
          <w:tcPr>
            <w:tcW w:w="1099" w:type="dxa"/>
            <w:vAlign w:val="center"/>
          </w:tcPr>
          <w:p>
            <w:pPr>
              <w:jc w:val="center"/>
              <w:rPr>
                <w:rFonts w:ascii="宋体" w:hAnsi="宋体"/>
                <w:sz w:val="21"/>
                <w:szCs w:val="21"/>
              </w:rPr>
            </w:pPr>
          </w:p>
        </w:tc>
        <w:tc>
          <w:tcPr>
            <w:tcW w:w="1106" w:type="dxa"/>
            <w:vAlign w:val="center"/>
          </w:tcPr>
          <w:p>
            <w:pPr>
              <w:jc w:val="center"/>
              <w:rPr>
                <w:rFonts w:ascii="宋体" w:hAnsi="宋体"/>
                <w:sz w:val="21"/>
                <w:szCs w:val="21"/>
              </w:rPr>
            </w:pPr>
          </w:p>
        </w:tc>
        <w:tc>
          <w:tcPr>
            <w:tcW w:w="1299" w:type="dxa"/>
            <w:vAlign w:val="center"/>
          </w:tcPr>
          <w:p>
            <w:pPr>
              <w:jc w:val="center"/>
              <w:rPr>
                <w:rFonts w:ascii="宋体" w:hAnsi="宋体"/>
                <w:sz w:val="21"/>
                <w:szCs w:val="21"/>
              </w:rPr>
            </w:pPr>
          </w:p>
        </w:tc>
        <w:tc>
          <w:tcPr>
            <w:tcW w:w="687" w:type="dxa"/>
            <w:vAlign w:val="center"/>
          </w:tcPr>
          <w:p>
            <w:pPr>
              <w:jc w:val="center"/>
              <w:rPr>
                <w:rFonts w:ascii="宋体" w:hAnsi="宋体"/>
                <w:sz w:val="21"/>
                <w:szCs w:val="21"/>
              </w:rPr>
            </w:pPr>
          </w:p>
        </w:tc>
        <w:tc>
          <w:tcPr>
            <w:tcW w:w="639" w:type="dxa"/>
            <w:vAlign w:val="center"/>
          </w:tcPr>
          <w:p>
            <w:pPr>
              <w:jc w:val="center"/>
              <w:rPr>
                <w:rFonts w:ascii="宋体" w:hAnsi="宋体"/>
                <w:sz w:val="21"/>
                <w:szCs w:val="21"/>
              </w:rPr>
            </w:pPr>
          </w:p>
        </w:tc>
        <w:tc>
          <w:tcPr>
            <w:tcW w:w="918" w:type="dxa"/>
            <w:vAlign w:val="center"/>
          </w:tcPr>
          <w:p>
            <w:pPr>
              <w:jc w:val="center"/>
              <w:rPr>
                <w:rFonts w:ascii="宋体" w:hAnsi="宋体"/>
                <w:sz w:val="21"/>
                <w:szCs w:val="21"/>
              </w:rPr>
            </w:pPr>
          </w:p>
        </w:tc>
        <w:tc>
          <w:tcPr>
            <w:tcW w:w="918" w:type="dxa"/>
            <w:vAlign w:val="center"/>
          </w:tcPr>
          <w:p>
            <w:pPr>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2741" w:type="dxa"/>
            <w:gridSpan w:val="2"/>
            <w:vAlign w:val="center"/>
          </w:tcPr>
          <w:p>
            <w:pPr>
              <w:ind w:left="-90" w:leftChars="-45" w:right="-66" w:rightChars="-33"/>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交货期</w:t>
            </w:r>
          </w:p>
        </w:tc>
        <w:tc>
          <w:tcPr>
            <w:tcW w:w="6666" w:type="dxa"/>
            <w:gridSpan w:val="7"/>
            <w:vAlign w:val="center"/>
          </w:tcPr>
          <w:p>
            <w:pPr>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自合同签订之日起</w:t>
            </w:r>
            <w:r>
              <w:rPr>
                <w:rFonts w:hint="eastAsia" w:ascii="宋体" w:hAnsi="宋体"/>
                <w:color w:val="000000" w:themeColor="text1"/>
                <w:sz w:val="21"/>
                <w:szCs w:val="21"/>
                <w:u w:val="single"/>
                <w14:textFill>
                  <w14:solidFill>
                    <w14:schemeClr w14:val="tx1"/>
                  </w14:solidFill>
                </w14:textFill>
              </w:rPr>
              <w:t xml:space="preserve"> 60</w:t>
            </w:r>
            <w:r>
              <w:rPr>
                <w:rFonts w:ascii="宋体" w:hAnsi="宋体"/>
                <w:color w:val="000000" w:themeColor="text1"/>
                <w:sz w:val="21"/>
                <w:szCs w:val="21"/>
                <w:u w:val="single"/>
                <w14:textFill>
                  <w14:solidFill>
                    <w14:schemeClr w14:val="tx1"/>
                  </w14:solidFill>
                </w14:textFill>
              </w:rPr>
              <w:t>个</w:t>
            </w:r>
            <w:r>
              <w:rPr>
                <w:rFonts w:hint="eastAsia" w:ascii="宋体" w:hAnsi="宋体"/>
                <w:color w:val="000000" w:themeColor="text1"/>
                <w:sz w:val="21"/>
                <w:szCs w:val="21"/>
                <w:u w:val="single"/>
                <w14:textFill>
                  <w14:solidFill>
                    <w14:schemeClr w14:val="tx1"/>
                  </w14:solidFill>
                </w14:textFill>
              </w:rPr>
              <w:t xml:space="preserve"> </w:t>
            </w:r>
            <w:r>
              <w:rPr>
                <w:rFonts w:ascii="宋体" w:hAnsi="宋体"/>
                <w:color w:val="000000" w:themeColor="text1"/>
                <w:sz w:val="21"/>
                <w:szCs w:val="21"/>
                <w14:textFill>
                  <w14:solidFill>
                    <w14:schemeClr w14:val="tx1"/>
                  </w14:solidFill>
                </w14:textFill>
              </w:rPr>
              <w:t>日历天内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2741" w:type="dxa"/>
            <w:gridSpan w:val="2"/>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磋商总报价（人民币 元）：</w:t>
            </w:r>
          </w:p>
        </w:tc>
        <w:tc>
          <w:tcPr>
            <w:tcW w:w="6666" w:type="dxa"/>
            <w:gridSpan w:val="7"/>
            <w:vAlign w:val="center"/>
          </w:tcPr>
          <w:p>
            <w:pPr>
              <w:rPr>
                <w:rFonts w:ascii="宋体" w:hAnsi="宋体"/>
                <w:bCs/>
                <w:color w:val="000000" w:themeColor="text1"/>
                <w:sz w:val="21"/>
                <w:szCs w:val="21"/>
                <w:u w:val="single"/>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小写：RMB</w:t>
            </w:r>
          </w:p>
          <w:p>
            <w:pPr>
              <w:rPr>
                <w:rFonts w:ascii="宋体" w:hAnsi="宋体"/>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大写：</w:t>
            </w:r>
          </w:p>
        </w:tc>
      </w:tr>
    </w:tbl>
    <w:p>
      <w:pPr>
        <w:snapToGrid w:val="0"/>
        <w:rPr>
          <w:rFonts w:ascii="宋体" w:hAnsi="宋体" w:cs="宋体"/>
          <w:b/>
          <w:color w:val="000000" w:themeColor="text1"/>
          <w:sz w:val="21"/>
          <w:szCs w:val="21"/>
          <w:shd w:val="pct10" w:color="auto" w:fill="FFFFFF"/>
          <w14:textFill>
            <w14:solidFill>
              <w14:schemeClr w14:val="tx1"/>
            </w14:solidFill>
          </w14:textFill>
        </w:rPr>
      </w:pPr>
    </w:p>
    <w:p>
      <w:pPr>
        <w:snapToGrid w:val="0"/>
        <w:rPr>
          <w:rFonts w:ascii="宋体" w:hAnsi="宋体" w:cs="宋体"/>
          <w:b/>
          <w:color w:val="000000" w:themeColor="text1"/>
          <w:sz w:val="21"/>
          <w:szCs w:val="21"/>
          <w:shd w:val="pct10" w:color="auto" w:fill="FFFFFF"/>
          <w14:textFill>
            <w14:solidFill>
              <w14:schemeClr w14:val="tx1"/>
            </w14:solidFill>
          </w14:textFill>
        </w:rPr>
      </w:pPr>
    </w:p>
    <w:p>
      <w:pPr>
        <w:snapToGrid w:val="0"/>
        <w:rPr>
          <w:rFonts w:ascii="宋体" w:hAnsi="宋体" w:cs="宋体"/>
          <w:color w:val="000000" w:themeColor="text1"/>
          <w:sz w:val="21"/>
          <w:szCs w:val="21"/>
          <w14:textFill>
            <w14:solidFill>
              <w14:schemeClr w14:val="tx1"/>
            </w14:solidFill>
          </w14:textFill>
        </w:rPr>
      </w:pPr>
    </w:p>
    <w:p>
      <w:pPr>
        <w:spacing w:line="520" w:lineRule="exact"/>
        <w:rPr>
          <w:rFonts w:ascii="宋体" w:hAnsi="宋体" w:cs="宋体"/>
          <w:color w:val="000000" w:themeColor="text1"/>
          <w:spacing w:val="4"/>
          <w:sz w:val="21"/>
          <w:szCs w:val="21"/>
          <w:u w:val="single"/>
          <w14:textFill>
            <w14:solidFill>
              <w14:schemeClr w14:val="tx1"/>
            </w14:solidFill>
          </w14:textFill>
        </w:rPr>
      </w:pPr>
      <w:r>
        <w:rPr>
          <w:rFonts w:hint="eastAsia" w:ascii="宋体" w:hAnsi="宋体" w:cs="宋体"/>
          <w:color w:val="000000" w:themeColor="text1"/>
          <w:spacing w:val="4"/>
          <w:sz w:val="21"/>
          <w:szCs w:val="21"/>
          <w14:textFill>
            <w14:solidFill>
              <w14:schemeClr w14:val="tx1"/>
            </w14:solidFill>
          </w14:textFill>
        </w:rPr>
        <w:t>响应供应商名称（单位盖公章）：</w:t>
      </w:r>
      <w:r>
        <w:rPr>
          <w:rFonts w:hint="eastAsia" w:ascii="宋体" w:hAnsi="宋体" w:cs="宋体"/>
          <w:color w:val="000000" w:themeColor="text1"/>
          <w:spacing w:val="4"/>
          <w:sz w:val="21"/>
          <w:szCs w:val="21"/>
          <w:u w:val="single"/>
          <w14:textFill>
            <w14:solidFill>
              <w14:schemeClr w14:val="tx1"/>
            </w14:solidFill>
          </w14:textFill>
        </w:rPr>
        <w:t xml:space="preserve">                             </w:t>
      </w:r>
    </w:p>
    <w:p>
      <w:pPr>
        <w:spacing w:line="520" w:lineRule="exact"/>
        <w:rPr>
          <w:rFonts w:ascii="宋体" w:hAnsi="宋体" w:cs="宋体"/>
          <w:color w:val="000000" w:themeColor="text1"/>
          <w:spacing w:val="4"/>
          <w:sz w:val="21"/>
          <w:szCs w:val="21"/>
          <w:u w:val="single"/>
          <w14:textFill>
            <w14:solidFill>
              <w14:schemeClr w14:val="tx1"/>
            </w14:solidFill>
          </w14:textFill>
        </w:rPr>
      </w:pPr>
      <w:r>
        <w:rPr>
          <w:rFonts w:hint="eastAsia" w:ascii="宋体" w:hAnsi="宋体" w:cs="宋体"/>
          <w:color w:val="000000" w:themeColor="text1"/>
          <w:spacing w:val="4"/>
          <w:sz w:val="21"/>
          <w:szCs w:val="21"/>
          <w14:textFill>
            <w14:solidFill>
              <w14:schemeClr w14:val="tx1"/>
            </w14:solidFill>
          </w14:textFill>
        </w:rPr>
        <w:t xml:space="preserve">法定代表人或响应供应商授权代表（签名或盖章）： </w:t>
      </w:r>
      <w:r>
        <w:rPr>
          <w:rFonts w:hint="eastAsia" w:ascii="宋体" w:hAnsi="宋体" w:cs="宋体"/>
          <w:color w:val="000000" w:themeColor="text1"/>
          <w:spacing w:val="4"/>
          <w:sz w:val="21"/>
          <w:szCs w:val="21"/>
          <w:u w:val="single"/>
          <w14:textFill>
            <w14:solidFill>
              <w14:schemeClr w14:val="tx1"/>
            </w14:solidFill>
          </w14:textFill>
        </w:rPr>
        <w:t xml:space="preserve">             </w:t>
      </w:r>
    </w:p>
    <w:p>
      <w:pPr>
        <w:spacing w:line="520" w:lineRule="exact"/>
        <w:rPr>
          <w:rFonts w:ascii="宋体" w:hAnsi="宋体" w:cs="宋体"/>
          <w:color w:val="000000" w:themeColor="text1"/>
          <w:spacing w:val="4"/>
          <w:sz w:val="21"/>
          <w:szCs w:val="21"/>
          <w14:textFill>
            <w14:solidFill>
              <w14:schemeClr w14:val="tx1"/>
            </w14:solidFill>
          </w14:textFill>
        </w:rPr>
      </w:pPr>
      <w:r>
        <w:rPr>
          <w:rFonts w:hint="eastAsia" w:ascii="宋体" w:hAnsi="宋体" w:cs="宋体"/>
          <w:color w:val="000000" w:themeColor="text1"/>
          <w:spacing w:val="4"/>
          <w:sz w:val="21"/>
          <w:szCs w:val="21"/>
          <w14:textFill>
            <w14:solidFill>
              <w14:schemeClr w14:val="tx1"/>
            </w14:solidFill>
          </w14:textFill>
        </w:rPr>
        <w:t>日期：</w:t>
      </w:r>
      <w:r>
        <w:rPr>
          <w:rFonts w:hint="eastAsia" w:ascii="宋体" w:hAnsi="宋体" w:cs="宋体"/>
          <w:color w:val="000000" w:themeColor="text1"/>
          <w:spacing w:val="4"/>
          <w:sz w:val="21"/>
          <w:szCs w:val="21"/>
          <w:u w:val="single"/>
          <w14:textFill>
            <w14:solidFill>
              <w14:schemeClr w14:val="tx1"/>
            </w14:solidFill>
          </w14:textFill>
        </w:rPr>
        <w:t xml:space="preserve">           </w:t>
      </w:r>
    </w:p>
    <w:p>
      <w:pPr>
        <w:spacing w:line="400" w:lineRule="exact"/>
        <w:rPr>
          <w:rFonts w:ascii="宋体" w:hAnsi="宋体" w:cs="宋体"/>
          <w:b/>
          <w:bCs/>
          <w:color w:val="000000" w:themeColor="text1"/>
          <w:sz w:val="21"/>
          <w:szCs w:val="21"/>
          <w14:textFill>
            <w14:solidFill>
              <w14:schemeClr w14:val="tx1"/>
            </w14:solidFill>
          </w14:textFill>
        </w:rPr>
      </w:pPr>
    </w:p>
    <w:p>
      <w:pPr>
        <w:spacing w:line="400" w:lineRule="exact"/>
        <w:rPr>
          <w:rFonts w:ascii="宋体" w:hAnsi="宋体" w:cs="宋体"/>
          <w:bCs/>
          <w:sz w:val="21"/>
          <w:szCs w:val="22"/>
        </w:rPr>
      </w:pPr>
      <w:r>
        <w:rPr>
          <w:rFonts w:hint="eastAsia" w:ascii="宋体" w:hAnsi="宋体" w:cs="宋体"/>
          <w:bCs/>
          <w:sz w:val="21"/>
          <w:szCs w:val="22"/>
        </w:rPr>
        <w:t>备注：</w:t>
      </w:r>
    </w:p>
    <w:p>
      <w:pPr>
        <w:numPr>
          <w:ilvl w:val="1"/>
          <w:numId w:val="42"/>
        </w:numPr>
        <w:snapToGrid w:val="0"/>
        <w:spacing w:line="360" w:lineRule="auto"/>
        <w:ind w:left="360"/>
        <w:rPr>
          <w:rFonts w:ascii="宋体" w:hAnsi="宋体" w:cs="宋体"/>
          <w:sz w:val="21"/>
          <w:szCs w:val="28"/>
        </w:rPr>
      </w:pPr>
      <w:r>
        <w:rPr>
          <w:rFonts w:hint="eastAsia" w:ascii="宋体" w:hAnsi="宋体" w:cs="宋体"/>
          <w:sz w:val="21"/>
          <w:szCs w:val="28"/>
        </w:rPr>
        <w:t>中文大写金额用汉字，如壹、贰、叁、肆、伍、陆、柒、捌、玖、拾、佰、仟、万、亿、元、角、分、零、整（正）等。如：小写：</w:t>
      </w:r>
      <w:r>
        <w:rPr>
          <w:rFonts w:hint="eastAsia" w:ascii="宋体" w:hAnsi="宋体" w:cs="宋体"/>
          <w:sz w:val="21"/>
          <w:szCs w:val="28"/>
          <w:u w:val="single"/>
        </w:rPr>
        <w:t>RMB1230000</w:t>
      </w:r>
      <w:r>
        <w:rPr>
          <w:rFonts w:hint="eastAsia" w:ascii="宋体" w:hAnsi="宋体" w:cs="宋体"/>
          <w:sz w:val="21"/>
          <w:szCs w:val="28"/>
        </w:rPr>
        <w:t>，大写：</w:t>
      </w:r>
      <w:r>
        <w:rPr>
          <w:rFonts w:hint="eastAsia" w:ascii="宋体" w:hAnsi="宋体" w:cs="宋体"/>
          <w:sz w:val="21"/>
          <w:szCs w:val="28"/>
          <w:u w:val="single"/>
        </w:rPr>
        <w:t>壹佰贰拾叁万元整</w:t>
      </w:r>
      <w:r>
        <w:rPr>
          <w:rFonts w:hint="eastAsia" w:ascii="宋体" w:hAnsi="宋体" w:cs="宋体"/>
          <w:sz w:val="21"/>
          <w:szCs w:val="28"/>
        </w:rPr>
        <w:t>。</w:t>
      </w:r>
    </w:p>
    <w:p>
      <w:pPr>
        <w:numPr>
          <w:ilvl w:val="1"/>
          <w:numId w:val="42"/>
        </w:numPr>
        <w:snapToGrid w:val="0"/>
        <w:spacing w:line="360" w:lineRule="auto"/>
        <w:ind w:left="360"/>
        <w:rPr>
          <w:rFonts w:ascii="宋体" w:hAnsi="宋体" w:cs="宋体"/>
          <w:sz w:val="21"/>
          <w:szCs w:val="28"/>
        </w:rPr>
      </w:pPr>
      <w:r>
        <w:rPr>
          <w:rFonts w:hint="eastAsia" w:ascii="宋体" w:hAnsi="宋体" w:cs="宋体"/>
          <w:sz w:val="21"/>
          <w:szCs w:val="28"/>
        </w:rPr>
        <w:t>询价总报价为各小计之和。</w:t>
      </w:r>
    </w:p>
    <w:p>
      <w:pPr>
        <w:numPr>
          <w:ilvl w:val="1"/>
          <w:numId w:val="42"/>
        </w:numPr>
        <w:snapToGrid w:val="0"/>
        <w:spacing w:line="360" w:lineRule="auto"/>
        <w:ind w:left="360"/>
        <w:rPr>
          <w:rFonts w:ascii="宋体" w:hAnsi="宋体" w:cs="宋体"/>
          <w:bCs/>
          <w:sz w:val="21"/>
          <w:szCs w:val="22"/>
        </w:rPr>
      </w:pPr>
      <w:r>
        <w:rPr>
          <w:rFonts w:hint="eastAsia" w:ascii="宋体" w:hAnsi="宋体" w:cs="宋体"/>
          <w:sz w:val="21"/>
          <w:szCs w:val="28"/>
        </w:rPr>
        <w:t>此表须附在正、副本的响应文件中。</w:t>
      </w:r>
    </w:p>
    <w:p>
      <w:pPr>
        <w:numPr>
          <w:ilvl w:val="1"/>
          <w:numId w:val="42"/>
        </w:numPr>
        <w:snapToGrid w:val="0"/>
        <w:spacing w:line="360" w:lineRule="auto"/>
        <w:ind w:left="360"/>
        <w:rPr>
          <w:rFonts w:ascii="宋体" w:hAnsi="宋体" w:cs="宋体"/>
          <w:bCs/>
          <w:sz w:val="21"/>
          <w:szCs w:val="22"/>
        </w:rPr>
      </w:pPr>
      <w:r>
        <w:rPr>
          <w:rFonts w:hint="eastAsia" w:ascii="宋体" w:hAnsi="宋体" w:cs="宋体"/>
          <w:bCs/>
          <w:sz w:val="21"/>
          <w:szCs w:val="22"/>
        </w:rPr>
        <w:t>报价要求具体见 “报价组成”要求。</w:t>
      </w:r>
    </w:p>
    <w:p>
      <w:pPr>
        <w:numPr>
          <w:ilvl w:val="1"/>
          <w:numId w:val="42"/>
        </w:numPr>
        <w:snapToGrid w:val="0"/>
        <w:spacing w:line="360" w:lineRule="auto"/>
        <w:ind w:left="360"/>
        <w:rPr>
          <w:rFonts w:ascii="宋体" w:hAnsi="宋体" w:cs="宋体"/>
          <w:sz w:val="21"/>
          <w:szCs w:val="28"/>
        </w:rPr>
      </w:pPr>
      <w:r>
        <w:rPr>
          <w:rFonts w:hint="eastAsia" w:ascii="宋体" w:hAnsi="宋体" w:cs="宋体"/>
          <w:sz w:val="21"/>
          <w:szCs w:val="28"/>
        </w:rPr>
        <w:t>所有价格均以人民币作为货币单位填写及计算。报价应包含所有分项报价项的名称、规格型号、数量、单价及总报价。总报价应包括投标产品价、增值税、其它税、其他伴随服务的费用、标准附件价、备品备件及专用工具价。</w:t>
      </w:r>
    </w:p>
    <w:p>
      <w:pPr>
        <w:autoSpaceDE/>
        <w:autoSpaceDN/>
        <w:adjustRightInd/>
        <w:jc w:val="center"/>
        <w:rPr>
          <w:b/>
          <w:color w:val="000000" w:themeColor="text1"/>
          <w:u w:val="double"/>
          <w14:textFill>
            <w14:solidFill>
              <w14:schemeClr w14:val="tx1"/>
            </w14:solidFill>
          </w14:textFill>
        </w:rPr>
      </w:pPr>
    </w:p>
    <w:p>
      <w:pPr>
        <w:autoSpaceDE/>
        <w:autoSpaceDN/>
        <w:adjustRightInd/>
        <w:snapToGrid w:val="0"/>
        <w:spacing w:line="360" w:lineRule="auto"/>
        <w:jc w:val="both"/>
        <w:rPr>
          <w:rFonts w:ascii="宋体" w:hAnsi="宋体"/>
          <w:b/>
          <w:color w:val="000000" w:themeColor="text1"/>
          <w:sz w:val="21"/>
          <w:szCs w:val="21"/>
          <w14:textFill>
            <w14:solidFill>
              <w14:schemeClr w14:val="tx1"/>
            </w14:solidFill>
          </w14:textFill>
        </w:rPr>
      </w:pPr>
    </w:p>
    <w:p>
      <w:pPr>
        <w:numPr>
          <w:ilvl w:val="0"/>
          <w:numId w:val="40"/>
        </w:numPr>
        <w:autoSpaceDE/>
        <w:autoSpaceDN/>
        <w:adjustRightInd/>
        <w:spacing w:line="440" w:lineRule="exact"/>
        <w:ind w:hanging="780"/>
        <w:jc w:val="both"/>
        <w:rPr>
          <w:b/>
          <w:bCs/>
          <w:color w:val="000000" w:themeColor="text1"/>
          <w:sz w:val="28"/>
          <w14:textFill>
            <w14:solidFill>
              <w14:schemeClr w14:val="tx1"/>
            </w14:solidFill>
          </w14:textFill>
        </w:rPr>
      </w:pPr>
      <w:r>
        <w:rPr>
          <w:rFonts w:ascii="宋体" w:hAnsi="宋体"/>
          <w:b/>
          <w:color w:val="000000" w:themeColor="text1"/>
          <w:sz w:val="21"/>
          <w:szCs w:val="21"/>
          <w14:textFill>
            <w14:solidFill>
              <w14:schemeClr w14:val="tx1"/>
            </w14:solidFill>
          </w14:textFill>
        </w:rPr>
        <w:br w:type="page"/>
      </w:r>
    </w:p>
    <w:p>
      <w:pPr>
        <w:autoSpaceDE/>
        <w:autoSpaceDN/>
        <w:adjustRightInd/>
        <w:jc w:val="center"/>
        <w:rPr>
          <w:rFonts w:asciiTheme="minorHAnsi" w:hAnsiTheme="minorHAnsi" w:eastAsiaTheme="minorEastAsia" w:cstheme="minorBidi"/>
          <w:b/>
          <w:color w:val="000000" w:themeColor="text1"/>
          <w:kern w:val="2"/>
          <w:sz w:val="32"/>
          <w:szCs w:val="22"/>
          <w14:textFill>
            <w14:solidFill>
              <w14:schemeClr w14:val="tx1"/>
            </w14:solidFill>
          </w14:textFill>
        </w:rPr>
        <w:sectPr>
          <w:pgSz w:w="11907" w:h="16839"/>
          <w:pgMar w:top="1134" w:right="1134" w:bottom="1134" w:left="1134" w:header="720" w:footer="720" w:gutter="0"/>
          <w:cols w:space="720" w:num="1"/>
        </w:sectPr>
      </w:pPr>
    </w:p>
    <w:p>
      <w:pPr>
        <w:pStyle w:val="4"/>
        <w:adjustRightInd w:val="0"/>
        <w:snapToGrid w:val="0"/>
        <w:spacing w:beforeLines="50" w:afterLines="50" w:line="360" w:lineRule="auto"/>
        <w:jc w:val="center"/>
        <w:rPr>
          <w:b w:val="0"/>
        </w:rPr>
      </w:pPr>
      <w:r>
        <w:rPr>
          <w:rFonts w:hint="eastAsia"/>
          <w:b w:val="0"/>
        </w:rPr>
        <w:t>政策适用性说明（如有）</w:t>
      </w:r>
    </w:p>
    <w:p>
      <w:pPr>
        <w:rPr>
          <w:rFonts w:ascii="宋体" w:hAnsi="宋体"/>
          <w:color w:val="000000"/>
          <w:szCs w:val="21"/>
          <w:lang w:val="en-GB"/>
        </w:rPr>
      </w:pPr>
      <w:r>
        <w:rPr>
          <w:rFonts w:hint="eastAsia" w:ascii="宋体" w:hAnsi="宋体"/>
          <w:color w:val="000000"/>
          <w:szCs w:val="21"/>
          <w:lang w:val="en-GB"/>
        </w:rPr>
        <w:t>按照政府采购有关政策的要求，在本次的技术方案中，采用符合中小企业扶持政策、节能产品、环保标志产品、能源效率标识产品政策，介绍说明如下：</w:t>
      </w:r>
    </w:p>
    <w:tbl>
      <w:tblPr>
        <w:tblStyle w:val="38"/>
        <w:tblW w:w="48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2359"/>
        <w:gridCol w:w="1915"/>
        <w:gridCol w:w="1693"/>
        <w:gridCol w:w="136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51" w:type="pct"/>
            <w:vMerge w:val="restart"/>
            <w:shd w:val="clear" w:color="auto" w:fill="auto"/>
            <w:vAlign w:val="center"/>
          </w:tcPr>
          <w:p>
            <w:pPr>
              <w:tabs>
                <w:tab w:val="left" w:pos="1260"/>
              </w:tabs>
              <w:ind w:left="-82" w:leftChars="-41" w:right="-68" w:rightChars="-34"/>
              <w:jc w:val="center"/>
              <w:rPr>
                <w:rFonts w:ascii="宋体" w:hAnsi="宋体"/>
                <w:sz w:val="21"/>
                <w:szCs w:val="21"/>
                <w:lang w:val="en-GB"/>
              </w:rPr>
            </w:pPr>
            <w:r>
              <w:rPr>
                <w:rFonts w:hint="eastAsia" w:ascii="宋体" w:hAnsi="宋体"/>
                <w:b/>
                <w:sz w:val="21"/>
                <w:szCs w:val="21"/>
                <w:lang w:val="en-GB"/>
              </w:rPr>
              <w:t>小型、微型企业产品</w:t>
            </w:r>
          </w:p>
        </w:tc>
        <w:tc>
          <w:tcPr>
            <w:tcW w:w="1233" w:type="pct"/>
            <w:shd w:val="clear" w:color="auto" w:fill="auto"/>
            <w:vAlign w:val="center"/>
          </w:tcPr>
          <w:p>
            <w:pPr>
              <w:tabs>
                <w:tab w:val="left" w:pos="1260"/>
              </w:tabs>
              <w:ind w:left="-82" w:leftChars="-41" w:right="-68" w:rightChars="-34"/>
              <w:jc w:val="center"/>
              <w:rPr>
                <w:rFonts w:ascii="宋体" w:hAnsi="宋体"/>
                <w:b/>
                <w:sz w:val="21"/>
                <w:szCs w:val="21"/>
                <w:lang w:val="en-GB"/>
              </w:rPr>
            </w:pPr>
            <w:r>
              <w:rPr>
                <w:rFonts w:hint="eastAsia" w:ascii="宋体" w:hAnsi="宋体"/>
                <w:b/>
                <w:sz w:val="21"/>
                <w:szCs w:val="21"/>
                <w:lang w:val="en-GB"/>
              </w:rPr>
              <w:t>产品名称</w:t>
            </w:r>
          </w:p>
          <w:p>
            <w:pPr>
              <w:tabs>
                <w:tab w:val="left" w:pos="1260"/>
              </w:tabs>
              <w:ind w:left="-82" w:leftChars="-41" w:right="-68" w:rightChars="-34"/>
              <w:jc w:val="center"/>
              <w:rPr>
                <w:rFonts w:ascii="宋体" w:hAnsi="宋体"/>
                <w:b/>
                <w:sz w:val="21"/>
                <w:szCs w:val="21"/>
                <w:lang w:val="en-GB"/>
              </w:rPr>
            </w:pPr>
            <w:r>
              <w:rPr>
                <w:rFonts w:hint="eastAsia" w:ascii="宋体" w:hAnsi="宋体"/>
                <w:b/>
                <w:sz w:val="21"/>
                <w:szCs w:val="21"/>
                <w:lang w:val="en-GB"/>
              </w:rPr>
              <w:t>（品牌、型号）</w:t>
            </w:r>
          </w:p>
        </w:tc>
        <w:tc>
          <w:tcPr>
            <w:tcW w:w="1001" w:type="pct"/>
            <w:shd w:val="clear" w:color="auto" w:fill="auto"/>
            <w:vAlign w:val="center"/>
          </w:tcPr>
          <w:p>
            <w:pPr>
              <w:tabs>
                <w:tab w:val="left" w:pos="1260"/>
              </w:tabs>
              <w:ind w:left="-82" w:leftChars="-41" w:right="-68" w:rightChars="-34"/>
              <w:jc w:val="center"/>
              <w:rPr>
                <w:rFonts w:ascii="宋体" w:hAnsi="宋体"/>
                <w:b/>
                <w:sz w:val="21"/>
                <w:szCs w:val="21"/>
                <w:lang w:val="en-GB"/>
              </w:rPr>
            </w:pPr>
            <w:r>
              <w:rPr>
                <w:rFonts w:hint="eastAsia" w:ascii="宋体" w:hAnsi="宋体"/>
                <w:b/>
                <w:sz w:val="21"/>
                <w:szCs w:val="21"/>
                <w:lang w:val="en-GB"/>
              </w:rPr>
              <w:t>制造商</w:t>
            </w:r>
          </w:p>
        </w:tc>
        <w:tc>
          <w:tcPr>
            <w:tcW w:w="885" w:type="pct"/>
            <w:shd w:val="clear" w:color="auto" w:fill="auto"/>
            <w:vAlign w:val="center"/>
          </w:tcPr>
          <w:p>
            <w:pPr>
              <w:tabs>
                <w:tab w:val="left" w:pos="1260"/>
              </w:tabs>
              <w:ind w:left="-82" w:leftChars="-41" w:right="-68" w:rightChars="-34"/>
              <w:jc w:val="center"/>
              <w:rPr>
                <w:rFonts w:ascii="宋体" w:hAnsi="宋体"/>
                <w:b/>
                <w:sz w:val="21"/>
                <w:szCs w:val="21"/>
                <w:lang w:val="en-GB"/>
              </w:rPr>
            </w:pPr>
            <w:r>
              <w:rPr>
                <w:rFonts w:hint="eastAsia" w:ascii="宋体" w:hAnsi="宋体"/>
                <w:b/>
                <w:sz w:val="21"/>
                <w:szCs w:val="21"/>
                <w:lang w:val="en-GB"/>
              </w:rPr>
              <w:t>制造商企业类型</w:t>
            </w:r>
          </w:p>
        </w:tc>
        <w:tc>
          <w:tcPr>
            <w:tcW w:w="715" w:type="pct"/>
            <w:shd w:val="clear" w:color="auto" w:fill="auto"/>
            <w:vAlign w:val="center"/>
          </w:tcPr>
          <w:p>
            <w:pPr>
              <w:tabs>
                <w:tab w:val="left" w:pos="1260"/>
              </w:tabs>
              <w:ind w:left="-82" w:leftChars="-41" w:right="-68" w:rightChars="-34"/>
              <w:jc w:val="center"/>
              <w:rPr>
                <w:rFonts w:ascii="宋体" w:hAnsi="宋体"/>
                <w:b/>
                <w:sz w:val="21"/>
                <w:szCs w:val="21"/>
                <w:lang w:val="en-GB"/>
              </w:rPr>
            </w:pPr>
            <w:r>
              <w:rPr>
                <w:rFonts w:hint="eastAsia" w:ascii="宋体" w:hAnsi="宋体"/>
                <w:b/>
                <w:sz w:val="21"/>
                <w:szCs w:val="21"/>
                <w:lang w:val="en-GB"/>
              </w:rPr>
              <w:t>金额</w:t>
            </w:r>
          </w:p>
        </w:tc>
        <w:tc>
          <w:tcPr>
            <w:tcW w:w="815" w:type="pct"/>
            <w:shd w:val="clear" w:color="auto" w:fill="auto"/>
            <w:vAlign w:val="center"/>
          </w:tcPr>
          <w:p>
            <w:pPr>
              <w:tabs>
                <w:tab w:val="left" w:pos="1260"/>
              </w:tabs>
              <w:ind w:left="-82" w:leftChars="-41" w:right="-68" w:rightChars="-34"/>
              <w:jc w:val="center"/>
              <w:rPr>
                <w:rFonts w:ascii="宋体" w:hAnsi="宋体"/>
                <w:b/>
                <w:sz w:val="21"/>
                <w:szCs w:val="21"/>
                <w:lang w:val="en-GB"/>
              </w:rPr>
            </w:pPr>
            <w:r>
              <w:rPr>
                <w:rFonts w:hint="eastAsia" w:ascii="宋体" w:hAnsi="宋体"/>
                <w:b/>
                <w:sz w:val="21"/>
                <w:szCs w:val="21"/>
                <w:lang w:val="en-GB"/>
              </w:rPr>
              <w:t>金额占总报价比重（累计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jc w:val="center"/>
        </w:trPr>
        <w:tc>
          <w:tcPr>
            <w:tcW w:w="351" w:type="pct"/>
            <w:vMerge w:val="continue"/>
            <w:shd w:val="clear" w:color="auto" w:fill="auto"/>
            <w:vAlign w:val="center"/>
          </w:tcPr>
          <w:p>
            <w:pPr>
              <w:tabs>
                <w:tab w:val="left" w:pos="1260"/>
              </w:tabs>
              <w:rPr>
                <w:rFonts w:ascii="宋体" w:hAnsi="宋体"/>
                <w:b/>
                <w:sz w:val="21"/>
                <w:szCs w:val="21"/>
                <w:lang w:val="en-GB"/>
              </w:rPr>
            </w:pPr>
          </w:p>
        </w:tc>
        <w:tc>
          <w:tcPr>
            <w:tcW w:w="1233" w:type="pct"/>
            <w:shd w:val="clear" w:color="auto" w:fill="auto"/>
            <w:vAlign w:val="center"/>
          </w:tcPr>
          <w:p>
            <w:pPr>
              <w:tabs>
                <w:tab w:val="left" w:pos="1260"/>
              </w:tabs>
              <w:jc w:val="center"/>
              <w:rPr>
                <w:rFonts w:ascii="宋体" w:hAnsi="宋体"/>
                <w:b/>
                <w:sz w:val="21"/>
                <w:szCs w:val="21"/>
                <w:lang w:val="en-GB"/>
              </w:rPr>
            </w:pPr>
          </w:p>
        </w:tc>
        <w:tc>
          <w:tcPr>
            <w:tcW w:w="1001" w:type="pct"/>
            <w:shd w:val="clear" w:color="auto" w:fill="auto"/>
            <w:vAlign w:val="center"/>
          </w:tcPr>
          <w:p>
            <w:pPr>
              <w:tabs>
                <w:tab w:val="left" w:pos="1260"/>
              </w:tabs>
              <w:jc w:val="center"/>
              <w:rPr>
                <w:rFonts w:ascii="宋体" w:hAnsi="宋体"/>
                <w:b/>
                <w:sz w:val="21"/>
                <w:szCs w:val="21"/>
                <w:lang w:val="en-GB"/>
              </w:rPr>
            </w:pPr>
          </w:p>
        </w:tc>
        <w:tc>
          <w:tcPr>
            <w:tcW w:w="885" w:type="pct"/>
            <w:shd w:val="clear" w:color="auto" w:fill="auto"/>
            <w:vAlign w:val="center"/>
          </w:tcPr>
          <w:p>
            <w:pPr>
              <w:tabs>
                <w:tab w:val="left" w:pos="1260"/>
              </w:tabs>
              <w:jc w:val="center"/>
              <w:rPr>
                <w:rFonts w:ascii="宋体" w:hAnsi="宋体"/>
                <w:b/>
                <w:sz w:val="21"/>
                <w:szCs w:val="21"/>
                <w:lang w:val="en-GB"/>
              </w:rPr>
            </w:pPr>
          </w:p>
        </w:tc>
        <w:tc>
          <w:tcPr>
            <w:tcW w:w="715" w:type="pct"/>
            <w:shd w:val="clear" w:color="auto" w:fill="auto"/>
            <w:vAlign w:val="center"/>
          </w:tcPr>
          <w:p>
            <w:pPr>
              <w:tabs>
                <w:tab w:val="left" w:pos="1260"/>
              </w:tabs>
              <w:jc w:val="center"/>
              <w:rPr>
                <w:rFonts w:ascii="宋体" w:hAnsi="宋体"/>
                <w:b/>
                <w:sz w:val="21"/>
                <w:szCs w:val="21"/>
                <w:lang w:val="en-GB"/>
              </w:rPr>
            </w:pPr>
          </w:p>
        </w:tc>
        <w:tc>
          <w:tcPr>
            <w:tcW w:w="815" w:type="pct"/>
            <w:shd w:val="clear" w:color="auto" w:fill="auto"/>
            <w:vAlign w:val="center"/>
          </w:tcPr>
          <w:p>
            <w:pPr>
              <w:tabs>
                <w:tab w:val="left" w:pos="1260"/>
              </w:tabs>
              <w:jc w:val="center"/>
              <w:rPr>
                <w:rFonts w:ascii="宋体" w:hAnsi="宋体"/>
                <w:b/>
                <w:sz w:val="21"/>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jc w:val="center"/>
        </w:trPr>
        <w:tc>
          <w:tcPr>
            <w:tcW w:w="351" w:type="pct"/>
            <w:vMerge w:val="continue"/>
            <w:shd w:val="clear" w:color="auto" w:fill="auto"/>
            <w:vAlign w:val="center"/>
          </w:tcPr>
          <w:p>
            <w:pPr>
              <w:tabs>
                <w:tab w:val="left" w:pos="1260"/>
              </w:tabs>
              <w:rPr>
                <w:rFonts w:ascii="宋体" w:hAnsi="宋体"/>
                <w:b/>
                <w:sz w:val="21"/>
                <w:szCs w:val="21"/>
                <w:lang w:val="en-GB"/>
              </w:rPr>
            </w:pPr>
          </w:p>
        </w:tc>
        <w:tc>
          <w:tcPr>
            <w:tcW w:w="1233" w:type="pct"/>
            <w:shd w:val="clear" w:color="auto" w:fill="auto"/>
            <w:vAlign w:val="center"/>
          </w:tcPr>
          <w:p>
            <w:pPr>
              <w:tabs>
                <w:tab w:val="left" w:pos="1260"/>
              </w:tabs>
              <w:jc w:val="center"/>
              <w:rPr>
                <w:rFonts w:ascii="宋体" w:hAnsi="宋体"/>
                <w:b/>
                <w:sz w:val="21"/>
                <w:szCs w:val="21"/>
                <w:lang w:val="en-GB"/>
              </w:rPr>
            </w:pPr>
          </w:p>
        </w:tc>
        <w:tc>
          <w:tcPr>
            <w:tcW w:w="1001" w:type="pct"/>
            <w:shd w:val="clear" w:color="auto" w:fill="auto"/>
            <w:vAlign w:val="center"/>
          </w:tcPr>
          <w:p>
            <w:pPr>
              <w:tabs>
                <w:tab w:val="left" w:pos="1260"/>
              </w:tabs>
              <w:jc w:val="center"/>
              <w:rPr>
                <w:rFonts w:ascii="宋体" w:hAnsi="宋体"/>
                <w:b/>
                <w:sz w:val="21"/>
                <w:szCs w:val="21"/>
                <w:lang w:val="en-GB"/>
              </w:rPr>
            </w:pPr>
          </w:p>
        </w:tc>
        <w:tc>
          <w:tcPr>
            <w:tcW w:w="885" w:type="pct"/>
            <w:shd w:val="clear" w:color="auto" w:fill="auto"/>
            <w:vAlign w:val="center"/>
          </w:tcPr>
          <w:p>
            <w:pPr>
              <w:tabs>
                <w:tab w:val="left" w:pos="1260"/>
              </w:tabs>
              <w:jc w:val="center"/>
              <w:rPr>
                <w:rFonts w:ascii="宋体" w:hAnsi="宋体"/>
                <w:b/>
                <w:sz w:val="21"/>
                <w:szCs w:val="21"/>
                <w:lang w:val="en-GB"/>
              </w:rPr>
            </w:pPr>
          </w:p>
        </w:tc>
        <w:tc>
          <w:tcPr>
            <w:tcW w:w="715" w:type="pct"/>
            <w:shd w:val="clear" w:color="auto" w:fill="auto"/>
            <w:vAlign w:val="center"/>
          </w:tcPr>
          <w:p>
            <w:pPr>
              <w:tabs>
                <w:tab w:val="left" w:pos="1260"/>
              </w:tabs>
              <w:jc w:val="center"/>
              <w:rPr>
                <w:rFonts w:ascii="宋体" w:hAnsi="宋体"/>
                <w:b/>
                <w:sz w:val="21"/>
                <w:szCs w:val="21"/>
                <w:lang w:val="en-GB"/>
              </w:rPr>
            </w:pPr>
          </w:p>
        </w:tc>
        <w:tc>
          <w:tcPr>
            <w:tcW w:w="815" w:type="pct"/>
            <w:shd w:val="clear" w:color="auto" w:fill="auto"/>
            <w:vAlign w:val="center"/>
          </w:tcPr>
          <w:p>
            <w:pPr>
              <w:tabs>
                <w:tab w:val="left" w:pos="1260"/>
              </w:tabs>
              <w:jc w:val="center"/>
              <w:rPr>
                <w:rFonts w:ascii="宋体" w:hAnsi="宋体"/>
                <w:b/>
                <w:sz w:val="21"/>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jc w:val="center"/>
        </w:trPr>
        <w:tc>
          <w:tcPr>
            <w:tcW w:w="351" w:type="pct"/>
            <w:vMerge w:val="continue"/>
            <w:shd w:val="clear" w:color="auto" w:fill="auto"/>
            <w:vAlign w:val="center"/>
          </w:tcPr>
          <w:p>
            <w:pPr>
              <w:tabs>
                <w:tab w:val="left" w:pos="1260"/>
              </w:tabs>
              <w:rPr>
                <w:rFonts w:ascii="宋体" w:hAnsi="宋体"/>
                <w:b/>
                <w:sz w:val="21"/>
                <w:szCs w:val="21"/>
                <w:lang w:val="en-GB"/>
              </w:rPr>
            </w:pPr>
          </w:p>
        </w:tc>
        <w:tc>
          <w:tcPr>
            <w:tcW w:w="1233" w:type="pct"/>
            <w:shd w:val="clear" w:color="auto" w:fill="auto"/>
            <w:vAlign w:val="center"/>
          </w:tcPr>
          <w:p>
            <w:pPr>
              <w:tabs>
                <w:tab w:val="left" w:pos="1260"/>
              </w:tabs>
              <w:jc w:val="center"/>
              <w:rPr>
                <w:rFonts w:ascii="宋体" w:hAnsi="宋体"/>
                <w:b/>
                <w:sz w:val="21"/>
                <w:szCs w:val="21"/>
                <w:lang w:val="en-GB"/>
              </w:rPr>
            </w:pPr>
          </w:p>
        </w:tc>
        <w:tc>
          <w:tcPr>
            <w:tcW w:w="1001" w:type="pct"/>
            <w:shd w:val="clear" w:color="auto" w:fill="auto"/>
            <w:vAlign w:val="center"/>
          </w:tcPr>
          <w:p>
            <w:pPr>
              <w:tabs>
                <w:tab w:val="left" w:pos="1260"/>
              </w:tabs>
              <w:jc w:val="center"/>
              <w:rPr>
                <w:rFonts w:ascii="宋体" w:hAnsi="宋体"/>
                <w:b/>
                <w:sz w:val="21"/>
                <w:szCs w:val="21"/>
                <w:lang w:val="en-GB"/>
              </w:rPr>
            </w:pPr>
          </w:p>
        </w:tc>
        <w:tc>
          <w:tcPr>
            <w:tcW w:w="885" w:type="pct"/>
            <w:shd w:val="clear" w:color="auto" w:fill="auto"/>
            <w:vAlign w:val="center"/>
          </w:tcPr>
          <w:p>
            <w:pPr>
              <w:tabs>
                <w:tab w:val="left" w:pos="1260"/>
              </w:tabs>
              <w:jc w:val="center"/>
              <w:rPr>
                <w:rFonts w:ascii="宋体" w:hAnsi="宋体"/>
                <w:b/>
                <w:sz w:val="21"/>
                <w:szCs w:val="21"/>
                <w:lang w:val="en-GB"/>
              </w:rPr>
            </w:pPr>
          </w:p>
        </w:tc>
        <w:tc>
          <w:tcPr>
            <w:tcW w:w="715" w:type="pct"/>
            <w:shd w:val="clear" w:color="auto" w:fill="auto"/>
            <w:vAlign w:val="center"/>
          </w:tcPr>
          <w:p>
            <w:pPr>
              <w:tabs>
                <w:tab w:val="left" w:pos="1260"/>
              </w:tabs>
              <w:jc w:val="center"/>
              <w:rPr>
                <w:rFonts w:ascii="宋体" w:hAnsi="宋体"/>
                <w:b/>
                <w:sz w:val="21"/>
                <w:szCs w:val="21"/>
                <w:lang w:val="en-GB"/>
              </w:rPr>
            </w:pPr>
          </w:p>
        </w:tc>
        <w:tc>
          <w:tcPr>
            <w:tcW w:w="815" w:type="pct"/>
            <w:shd w:val="clear" w:color="auto" w:fill="auto"/>
            <w:vAlign w:val="center"/>
          </w:tcPr>
          <w:p>
            <w:pPr>
              <w:tabs>
                <w:tab w:val="left" w:pos="1260"/>
              </w:tabs>
              <w:jc w:val="center"/>
              <w:rPr>
                <w:rFonts w:ascii="宋体" w:hAnsi="宋体"/>
                <w:b/>
                <w:sz w:val="21"/>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jc w:val="center"/>
        </w:trPr>
        <w:tc>
          <w:tcPr>
            <w:tcW w:w="351" w:type="pct"/>
            <w:vMerge w:val="continue"/>
            <w:shd w:val="clear" w:color="auto" w:fill="auto"/>
            <w:vAlign w:val="center"/>
          </w:tcPr>
          <w:p>
            <w:pPr>
              <w:tabs>
                <w:tab w:val="left" w:pos="1260"/>
              </w:tabs>
              <w:rPr>
                <w:rFonts w:ascii="宋体" w:hAnsi="宋体"/>
                <w:b/>
                <w:sz w:val="21"/>
                <w:szCs w:val="21"/>
                <w:lang w:val="en-GB"/>
              </w:rPr>
            </w:pPr>
          </w:p>
        </w:tc>
        <w:tc>
          <w:tcPr>
            <w:tcW w:w="4649" w:type="pct"/>
            <w:gridSpan w:val="5"/>
            <w:shd w:val="clear" w:color="auto" w:fill="auto"/>
            <w:vAlign w:val="center"/>
          </w:tcPr>
          <w:p>
            <w:pPr>
              <w:tabs>
                <w:tab w:val="left" w:pos="1260"/>
              </w:tabs>
              <w:ind w:left="-82" w:leftChars="-41" w:right="-68" w:rightChars="-34"/>
              <w:rPr>
                <w:rFonts w:ascii="宋体" w:hAnsi="宋体"/>
                <w:b/>
                <w:sz w:val="21"/>
                <w:szCs w:val="21"/>
                <w:lang w:val="en-GB"/>
              </w:rPr>
            </w:pPr>
            <w:r>
              <w:rPr>
                <w:rFonts w:hint="eastAsia" w:ascii="宋体" w:hAnsi="宋体"/>
                <w:b/>
                <w:sz w:val="21"/>
                <w:szCs w:val="21"/>
                <w:lang w:val="en-GB"/>
              </w:rPr>
              <w:t>行业：</w:t>
            </w:r>
            <w:r>
              <w:rPr>
                <w:rFonts w:hint="eastAsia" w:ascii="宋体" w:hAnsi="宋体"/>
                <w:b/>
                <w:sz w:val="21"/>
                <w:szCs w:val="21"/>
                <w:u w:val="single"/>
                <w:lang w:val="en-GB"/>
              </w:rPr>
              <w:t xml:space="preserve">                  ；</w:t>
            </w:r>
          </w:p>
          <w:p>
            <w:pPr>
              <w:tabs>
                <w:tab w:val="left" w:pos="1260"/>
              </w:tabs>
              <w:ind w:left="-82" w:leftChars="-41" w:right="-68" w:rightChars="-34"/>
              <w:rPr>
                <w:rFonts w:ascii="宋体" w:hAnsi="宋体"/>
                <w:b/>
                <w:sz w:val="21"/>
                <w:szCs w:val="21"/>
                <w:u w:val="single"/>
                <w:lang w:val="en-GB"/>
              </w:rPr>
            </w:pPr>
            <w:r>
              <w:rPr>
                <w:rFonts w:hint="eastAsia" w:ascii="宋体" w:hAnsi="宋体"/>
                <w:b/>
                <w:sz w:val="21"/>
                <w:szCs w:val="21"/>
                <w:lang w:val="en-GB"/>
              </w:rPr>
              <w:t>营业收入（万元）：</w:t>
            </w:r>
            <w:r>
              <w:rPr>
                <w:rFonts w:hint="eastAsia" w:ascii="宋体" w:hAnsi="宋体"/>
                <w:b/>
                <w:sz w:val="21"/>
                <w:szCs w:val="21"/>
                <w:u w:val="single"/>
                <w:lang w:val="en-GB"/>
              </w:rPr>
              <w:t xml:space="preserve">                  ；</w:t>
            </w:r>
          </w:p>
          <w:p>
            <w:pPr>
              <w:tabs>
                <w:tab w:val="left" w:pos="1260"/>
              </w:tabs>
              <w:ind w:left="-82" w:leftChars="-41" w:right="-68" w:rightChars="-34"/>
              <w:rPr>
                <w:rFonts w:ascii="宋体" w:hAnsi="宋体"/>
                <w:b/>
                <w:sz w:val="21"/>
                <w:szCs w:val="21"/>
                <w:u w:val="single"/>
                <w:lang w:val="en-GB"/>
              </w:rPr>
            </w:pPr>
            <w:r>
              <w:rPr>
                <w:rFonts w:hint="eastAsia" w:ascii="宋体" w:hAnsi="宋体"/>
                <w:b/>
                <w:sz w:val="21"/>
                <w:szCs w:val="21"/>
                <w:lang w:val="en-GB"/>
              </w:rPr>
              <w:t>资产总额：（万元）：</w:t>
            </w:r>
            <w:r>
              <w:rPr>
                <w:rFonts w:hint="eastAsia" w:ascii="宋体" w:hAnsi="宋体"/>
                <w:b/>
                <w:sz w:val="21"/>
                <w:szCs w:val="21"/>
                <w:u w:val="single"/>
                <w:lang w:val="en-GB"/>
              </w:rPr>
              <w:t xml:space="preserve">                  ；</w:t>
            </w:r>
          </w:p>
          <w:p>
            <w:pPr>
              <w:tabs>
                <w:tab w:val="left" w:pos="1260"/>
              </w:tabs>
              <w:ind w:left="-82" w:leftChars="-41" w:right="-68" w:rightChars="-34"/>
              <w:rPr>
                <w:rFonts w:ascii="宋体" w:hAnsi="宋体"/>
                <w:b/>
                <w:sz w:val="21"/>
                <w:szCs w:val="21"/>
                <w:lang w:val="en-GB"/>
              </w:rPr>
            </w:pPr>
            <w:r>
              <w:rPr>
                <w:rFonts w:hint="eastAsia" w:ascii="宋体" w:hAnsi="宋体"/>
                <w:b/>
                <w:sz w:val="21"/>
                <w:szCs w:val="21"/>
                <w:lang w:val="en-GB"/>
              </w:rPr>
              <w:t>从业人员（人）：</w:t>
            </w:r>
            <w:r>
              <w:rPr>
                <w:rFonts w:hint="eastAsia" w:ascii="宋体" w:hAnsi="宋体"/>
                <w:b/>
                <w:sz w:val="21"/>
                <w:szCs w:val="21"/>
                <w:u w:val="single"/>
                <w:lang w:val="en-GB"/>
              </w:rPr>
              <w:t xml:space="preserve">               ；</w:t>
            </w:r>
          </w:p>
          <w:p>
            <w:pPr>
              <w:tabs>
                <w:tab w:val="left" w:pos="1260"/>
              </w:tabs>
              <w:ind w:left="-82" w:leftChars="-41" w:right="-68" w:rightChars="-34"/>
              <w:rPr>
                <w:rFonts w:ascii="宋体" w:hAnsi="宋体"/>
                <w:b/>
                <w:sz w:val="21"/>
                <w:szCs w:val="21"/>
                <w:lang w:val="en-GB"/>
              </w:rPr>
            </w:pPr>
            <w:r>
              <w:rPr>
                <w:rFonts w:hint="eastAsia" w:ascii="宋体" w:hAnsi="宋体"/>
                <w:b/>
                <w:sz w:val="21"/>
                <w:szCs w:val="21"/>
                <w:lang w:val="en-GB"/>
              </w:rPr>
              <w:t>注：如填写数据与审计的财务报表中数据存在不一致的，以财务报表的数据为准。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351" w:type="pct"/>
            <w:shd w:val="clear" w:color="auto" w:fill="auto"/>
            <w:vAlign w:val="center"/>
          </w:tcPr>
          <w:p>
            <w:pPr>
              <w:tabs>
                <w:tab w:val="left" w:pos="1260"/>
              </w:tabs>
              <w:ind w:left="-82" w:leftChars="-41" w:right="-68" w:rightChars="-34"/>
              <w:jc w:val="center"/>
              <w:rPr>
                <w:rFonts w:ascii="宋体" w:hAnsi="宋体"/>
                <w:b/>
                <w:sz w:val="21"/>
                <w:szCs w:val="21"/>
                <w:lang w:val="en-GB"/>
              </w:rPr>
            </w:pPr>
            <w:r>
              <w:rPr>
                <w:rFonts w:hint="eastAsia" w:ascii="宋体" w:hAnsi="宋体"/>
                <w:b/>
                <w:sz w:val="21"/>
                <w:szCs w:val="21"/>
                <w:lang w:val="en-GB"/>
              </w:rPr>
              <w:t>类别</w:t>
            </w:r>
          </w:p>
        </w:tc>
        <w:tc>
          <w:tcPr>
            <w:tcW w:w="1233" w:type="pct"/>
            <w:shd w:val="clear" w:color="auto" w:fill="auto"/>
            <w:vAlign w:val="center"/>
          </w:tcPr>
          <w:p>
            <w:pPr>
              <w:tabs>
                <w:tab w:val="left" w:pos="1260"/>
              </w:tabs>
              <w:ind w:left="-82" w:leftChars="-41" w:right="-68" w:rightChars="-34"/>
              <w:jc w:val="center"/>
              <w:rPr>
                <w:rFonts w:ascii="宋体" w:hAnsi="宋体"/>
                <w:b/>
                <w:sz w:val="21"/>
                <w:szCs w:val="21"/>
                <w:lang w:val="en-GB"/>
              </w:rPr>
            </w:pPr>
            <w:r>
              <w:rPr>
                <w:rFonts w:hint="eastAsia" w:ascii="宋体" w:hAnsi="宋体"/>
                <w:b/>
                <w:sz w:val="21"/>
                <w:szCs w:val="21"/>
                <w:lang w:val="en-GB"/>
              </w:rPr>
              <w:t>主要产品/技术名称</w:t>
            </w:r>
          </w:p>
          <w:p>
            <w:pPr>
              <w:tabs>
                <w:tab w:val="left" w:pos="1260"/>
              </w:tabs>
              <w:ind w:left="-82" w:leftChars="-41" w:right="-68" w:rightChars="-34"/>
              <w:jc w:val="center"/>
              <w:rPr>
                <w:rFonts w:ascii="宋体" w:hAnsi="宋体"/>
                <w:b/>
                <w:sz w:val="21"/>
                <w:szCs w:val="21"/>
                <w:lang w:val="en-GB"/>
              </w:rPr>
            </w:pPr>
            <w:r>
              <w:rPr>
                <w:rFonts w:hint="eastAsia" w:ascii="宋体" w:hAnsi="宋体"/>
                <w:b/>
                <w:sz w:val="21"/>
                <w:szCs w:val="21"/>
                <w:lang w:val="en-GB"/>
              </w:rPr>
              <w:t>（规格型号、注册商标）</w:t>
            </w:r>
          </w:p>
        </w:tc>
        <w:tc>
          <w:tcPr>
            <w:tcW w:w="1001" w:type="pct"/>
            <w:shd w:val="clear" w:color="auto" w:fill="auto"/>
            <w:vAlign w:val="center"/>
          </w:tcPr>
          <w:p>
            <w:pPr>
              <w:tabs>
                <w:tab w:val="left" w:pos="1260"/>
              </w:tabs>
              <w:ind w:left="-82" w:leftChars="-41" w:right="-68" w:rightChars="-34"/>
              <w:jc w:val="center"/>
              <w:rPr>
                <w:rFonts w:ascii="宋体" w:hAnsi="宋体"/>
                <w:b/>
                <w:sz w:val="21"/>
                <w:szCs w:val="21"/>
                <w:lang w:val="en-GB"/>
              </w:rPr>
            </w:pPr>
            <w:r>
              <w:rPr>
                <w:rFonts w:hint="eastAsia" w:ascii="宋体" w:hAnsi="宋体"/>
                <w:b/>
                <w:sz w:val="21"/>
                <w:szCs w:val="21"/>
                <w:lang w:val="en-GB"/>
              </w:rPr>
              <w:t>制造商/开发商</w:t>
            </w:r>
          </w:p>
        </w:tc>
        <w:tc>
          <w:tcPr>
            <w:tcW w:w="885" w:type="pct"/>
            <w:shd w:val="clear" w:color="auto" w:fill="auto"/>
            <w:vAlign w:val="center"/>
          </w:tcPr>
          <w:p>
            <w:pPr>
              <w:tabs>
                <w:tab w:val="left" w:pos="1260"/>
              </w:tabs>
              <w:ind w:left="-82" w:leftChars="-41" w:right="-68" w:rightChars="-34"/>
              <w:jc w:val="center"/>
              <w:rPr>
                <w:rFonts w:ascii="宋体" w:hAnsi="宋体"/>
                <w:b/>
                <w:sz w:val="21"/>
                <w:szCs w:val="21"/>
                <w:lang w:val="en-GB"/>
              </w:rPr>
            </w:pPr>
            <w:r>
              <w:rPr>
                <w:rFonts w:hint="eastAsia" w:ascii="宋体" w:hAnsi="宋体"/>
                <w:b/>
                <w:sz w:val="21"/>
                <w:szCs w:val="21"/>
                <w:lang w:val="en-GB"/>
              </w:rPr>
              <w:t>认证证书编号</w:t>
            </w:r>
          </w:p>
        </w:tc>
        <w:tc>
          <w:tcPr>
            <w:tcW w:w="1530" w:type="pct"/>
            <w:gridSpan w:val="2"/>
            <w:shd w:val="clear" w:color="auto" w:fill="auto"/>
            <w:vAlign w:val="center"/>
          </w:tcPr>
          <w:p>
            <w:pPr>
              <w:tabs>
                <w:tab w:val="left" w:pos="1260"/>
              </w:tabs>
              <w:ind w:left="-82" w:leftChars="-41" w:right="-68" w:rightChars="-34"/>
              <w:jc w:val="center"/>
              <w:rPr>
                <w:rFonts w:ascii="宋体" w:hAnsi="宋体"/>
                <w:b/>
                <w:sz w:val="21"/>
                <w:szCs w:val="21"/>
                <w:lang w:val="en-GB"/>
              </w:rPr>
            </w:pPr>
            <w:r>
              <w:rPr>
                <w:rFonts w:hint="eastAsia" w:ascii="宋体" w:hAnsi="宋体"/>
                <w:b/>
                <w:sz w:val="21"/>
                <w:szCs w:val="21"/>
                <w:lang w:val="en-GB"/>
              </w:rPr>
              <w:t>清 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51" w:type="pct"/>
            <w:vMerge w:val="restart"/>
            <w:vAlign w:val="center"/>
          </w:tcPr>
          <w:p>
            <w:pPr>
              <w:tabs>
                <w:tab w:val="left" w:pos="1260"/>
              </w:tabs>
              <w:ind w:left="-82" w:leftChars="-41" w:right="-68" w:rightChars="-34"/>
              <w:jc w:val="center"/>
              <w:rPr>
                <w:rFonts w:ascii="宋体" w:hAnsi="宋体"/>
                <w:b/>
                <w:sz w:val="21"/>
                <w:szCs w:val="21"/>
                <w:lang w:val="en-GB"/>
              </w:rPr>
            </w:pPr>
            <w:r>
              <w:rPr>
                <w:rFonts w:hint="eastAsia" w:ascii="宋体" w:hAnsi="宋体"/>
                <w:b/>
                <w:sz w:val="21"/>
                <w:szCs w:val="21"/>
                <w:lang w:val="en-GB"/>
              </w:rPr>
              <w:t>节能产品</w:t>
            </w:r>
          </w:p>
        </w:tc>
        <w:tc>
          <w:tcPr>
            <w:tcW w:w="1233" w:type="pct"/>
            <w:vAlign w:val="center"/>
          </w:tcPr>
          <w:p>
            <w:pPr>
              <w:tabs>
                <w:tab w:val="left" w:pos="1260"/>
              </w:tabs>
              <w:jc w:val="center"/>
              <w:rPr>
                <w:rFonts w:ascii="宋体" w:hAnsi="宋体"/>
                <w:sz w:val="21"/>
                <w:szCs w:val="21"/>
                <w:lang w:val="en-GB"/>
              </w:rPr>
            </w:pPr>
          </w:p>
        </w:tc>
        <w:tc>
          <w:tcPr>
            <w:tcW w:w="1001" w:type="pct"/>
            <w:vAlign w:val="center"/>
          </w:tcPr>
          <w:p>
            <w:pPr>
              <w:tabs>
                <w:tab w:val="left" w:pos="1260"/>
              </w:tabs>
              <w:jc w:val="center"/>
              <w:rPr>
                <w:rFonts w:ascii="宋体" w:hAnsi="宋体"/>
                <w:sz w:val="21"/>
                <w:szCs w:val="21"/>
                <w:lang w:val="en-GB"/>
              </w:rPr>
            </w:pPr>
          </w:p>
        </w:tc>
        <w:tc>
          <w:tcPr>
            <w:tcW w:w="885" w:type="pct"/>
            <w:vAlign w:val="center"/>
          </w:tcPr>
          <w:p>
            <w:pPr>
              <w:tabs>
                <w:tab w:val="left" w:pos="1260"/>
              </w:tabs>
              <w:jc w:val="center"/>
              <w:rPr>
                <w:rFonts w:ascii="宋体" w:hAnsi="宋体"/>
                <w:sz w:val="21"/>
                <w:szCs w:val="21"/>
                <w:lang w:val="en-GB"/>
              </w:rPr>
            </w:pPr>
          </w:p>
        </w:tc>
        <w:tc>
          <w:tcPr>
            <w:tcW w:w="1530" w:type="pct"/>
            <w:gridSpan w:val="2"/>
            <w:vAlign w:val="center"/>
          </w:tcPr>
          <w:p>
            <w:pPr>
              <w:tabs>
                <w:tab w:val="left" w:pos="1260"/>
              </w:tabs>
              <w:jc w:val="center"/>
              <w:rPr>
                <w:rFonts w:ascii="宋体" w:hAnsi="宋体"/>
                <w:sz w:val="21"/>
                <w:szCs w:val="21"/>
                <w:lang w:val="en-GB"/>
              </w:rPr>
            </w:pPr>
            <w:r>
              <w:rPr>
                <w:rFonts w:hint="eastAsia" w:ascii="宋体" w:hAnsi="宋体"/>
                <w:sz w:val="21"/>
                <w:szCs w:val="21"/>
                <w:lang w:val="en-GB"/>
              </w:rPr>
              <w:t>第</w:t>
            </w:r>
            <w:r>
              <w:rPr>
                <w:rFonts w:hint="eastAsia" w:ascii="宋体" w:hAnsi="宋体"/>
                <w:sz w:val="21"/>
                <w:szCs w:val="21"/>
                <w:u w:val="single"/>
                <w:lang w:val="en-GB"/>
              </w:rPr>
              <w:t>　</w:t>
            </w:r>
            <w:r>
              <w:rPr>
                <w:rFonts w:hint="eastAsia" w:ascii="宋体" w:hAnsi="宋体"/>
                <w:sz w:val="21"/>
                <w:szCs w:val="21"/>
                <w:lang w:val="en-GB"/>
              </w:rPr>
              <w:t>期清单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51" w:type="pct"/>
            <w:vMerge w:val="continue"/>
            <w:vAlign w:val="center"/>
          </w:tcPr>
          <w:p>
            <w:pPr>
              <w:tabs>
                <w:tab w:val="left" w:pos="1260"/>
              </w:tabs>
              <w:jc w:val="center"/>
              <w:rPr>
                <w:rFonts w:ascii="宋体" w:hAnsi="宋体"/>
                <w:b/>
                <w:sz w:val="21"/>
                <w:szCs w:val="21"/>
                <w:lang w:val="en-GB"/>
              </w:rPr>
            </w:pPr>
          </w:p>
        </w:tc>
        <w:tc>
          <w:tcPr>
            <w:tcW w:w="1233" w:type="pct"/>
            <w:vAlign w:val="center"/>
          </w:tcPr>
          <w:p>
            <w:pPr>
              <w:tabs>
                <w:tab w:val="left" w:pos="1260"/>
              </w:tabs>
              <w:jc w:val="center"/>
              <w:rPr>
                <w:rFonts w:ascii="宋体" w:hAnsi="宋体"/>
                <w:sz w:val="21"/>
                <w:szCs w:val="21"/>
                <w:lang w:val="en-GB"/>
              </w:rPr>
            </w:pPr>
          </w:p>
        </w:tc>
        <w:tc>
          <w:tcPr>
            <w:tcW w:w="1001" w:type="pct"/>
            <w:vAlign w:val="center"/>
          </w:tcPr>
          <w:p>
            <w:pPr>
              <w:tabs>
                <w:tab w:val="left" w:pos="1260"/>
              </w:tabs>
              <w:jc w:val="center"/>
              <w:rPr>
                <w:rFonts w:ascii="宋体" w:hAnsi="宋体"/>
                <w:sz w:val="21"/>
                <w:szCs w:val="21"/>
                <w:lang w:val="en-GB"/>
              </w:rPr>
            </w:pPr>
          </w:p>
        </w:tc>
        <w:tc>
          <w:tcPr>
            <w:tcW w:w="885" w:type="pct"/>
            <w:vAlign w:val="center"/>
          </w:tcPr>
          <w:p>
            <w:pPr>
              <w:tabs>
                <w:tab w:val="left" w:pos="1260"/>
              </w:tabs>
              <w:jc w:val="center"/>
              <w:rPr>
                <w:rFonts w:ascii="宋体" w:hAnsi="宋体"/>
                <w:sz w:val="21"/>
                <w:szCs w:val="21"/>
                <w:lang w:val="en-GB"/>
              </w:rPr>
            </w:pPr>
          </w:p>
        </w:tc>
        <w:tc>
          <w:tcPr>
            <w:tcW w:w="1530" w:type="pct"/>
            <w:gridSpan w:val="2"/>
            <w:vAlign w:val="center"/>
          </w:tcPr>
          <w:p>
            <w:pPr>
              <w:tabs>
                <w:tab w:val="left" w:pos="1260"/>
              </w:tabs>
              <w:jc w:val="center"/>
              <w:rPr>
                <w:rFonts w:ascii="宋体" w:hAnsi="宋体"/>
                <w:sz w:val="21"/>
                <w:szCs w:val="21"/>
                <w:lang w:val="en-GB"/>
              </w:rPr>
            </w:pPr>
            <w:r>
              <w:rPr>
                <w:rFonts w:hint="eastAsia" w:ascii="宋体" w:hAnsi="宋体"/>
                <w:sz w:val="21"/>
                <w:szCs w:val="21"/>
                <w:lang w:val="en-GB"/>
              </w:rPr>
              <w:t>第</w:t>
            </w:r>
            <w:r>
              <w:rPr>
                <w:rFonts w:hint="eastAsia" w:ascii="宋体" w:hAnsi="宋体"/>
                <w:sz w:val="21"/>
                <w:szCs w:val="21"/>
                <w:u w:val="single"/>
                <w:lang w:val="en-GB"/>
              </w:rPr>
              <w:t>　</w:t>
            </w:r>
            <w:r>
              <w:rPr>
                <w:rFonts w:hint="eastAsia" w:ascii="宋体" w:hAnsi="宋体"/>
                <w:sz w:val="21"/>
                <w:szCs w:val="21"/>
                <w:lang w:val="en-GB"/>
              </w:rPr>
              <w:t>期清单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51" w:type="pct"/>
            <w:vMerge w:val="continue"/>
            <w:vAlign w:val="center"/>
          </w:tcPr>
          <w:p>
            <w:pPr>
              <w:tabs>
                <w:tab w:val="left" w:pos="1260"/>
              </w:tabs>
              <w:jc w:val="center"/>
              <w:rPr>
                <w:rFonts w:ascii="宋体" w:hAnsi="宋体"/>
                <w:b/>
                <w:sz w:val="21"/>
                <w:szCs w:val="21"/>
                <w:lang w:val="en-GB"/>
              </w:rPr>
            </w:pPr>
          </w:p>
        </w:tc>
        <w:tc>
          <w:tcPr>
            <w:tcW w:w="1233" w:type="pct"/>
            <w:vAlign w:val="center"/>
          </w:tcPr>
          <w:p>
            <w:pPr>
              <w:tabs>
                <w:tab w:val="left" w:pos="1260"/>
              </w:tabs>
              <w:jc w:val="center"/>
              <w:rPr>
                <w:rFonts w:ascii="宋体" w:hAnsi="宋体"/>
                <w:sz w:val="21"/>
                <w:szCs w:val="21"/>
                <w:lang w:val="en-GB"/>
              </w:rPr>
            </w:pPr>
          </w:p>
        </w:tc>
        <w:tc>
          <w:tcPr>
            <w:tcW w:w="1001" w:type="pct"/>
            <w:vAlign w:val="center"/>
          </w:tcPr>
          <w:p>
            <w:pPr>
              <w:tabs>
                <w:tab w:val="left" w:pos="1260"/>
              </w:tabs>
              <w:jc w:val="center"/>
              <w:rPr>
                <w:rFonts w:ascii="宋体" w:hAnsi="宋体"/>
                <w:sz w:val="21"/>
                <w:szCs w:val="21"/>
                <w:lang w:val="en-GB"/>
              </w:rPr>
            </w:pPr>
          </w:p>
        </w:tc>
        <w:tc>
          <w:tcPr>
            <w:tcW w:w="885" w:type="pct"/>
            <w:vAlign w:val="center"/>
          </w:tcPr>
          <w:p>
            <w:pPr>
              <w:tabs>
                <w:tab w:val="left" w:pos="1260"/>
              </w:tabs>
              <w:jc w:val="center"/>
              <w:rPr>
                <w:rFonts w:ascii="宋体" w:hAnsi="宋体"/>
                <w:sz w:val="21"/>
                <w:szCs w:val="21"/>
                <w:lang w:val="en-GB"/>
              </w:rPr>
            </w:pPr>
          </w:p>
        </w:tc>
        <w:tc>
          <w:tcPr>
            <w:tcW w:w="1530" w:type="pct"/>
            <w:gridSpan w:val="2"/>
            <w:vAlign w:val="center"/>
          </w:tcPr>
          <w:p>
            <w:pPr>
              <w:tabs>
                <w:tab w:val="left" w:pos="1260"/>
              </w:tabs>
              <w:jc w:val="center"/>
              <w:rPr>
                <w:rFonts w:ascii="宋体" w:hAnsi="宋体"/>
                <w:sz w:val="21"/>
                <w:szCs w:val="21"/>
                <w:lang w:val="en-GB"/>
              </w:rPr>
            </w:pPr>
            <w:r>
              <w:rPr>
                <w:rFonts w:hint="eastAsia" w:ascii="宋体" w:hAnsi="宋体"/>
                <w:sz w:val="21"/>
                <w:szCs w:val="21"/>
                <w:lang w:val="en-GB"/>
              </w:rPr>
              <w:t>第</w:t>
            </w:r>
            <w:r>
              <w:rPr>
                <w:rFonts w:hint="eastAsia" w:ascii="宋体" w:hAnsi="宋体"/>
                <w:sz w:val="21"/>
                <w:szCs w:val="21"/>
                <w:u w:val="single"/>
                <w:lang w:val="en-GB"/>
              </w:rPr>
              <w:t>　</w:t>
            </w:r>
            <w:r>
              <w:rPr>
                <w:rFonts w:hint="eastAsia" w:ascii="宋体" w:hAnsi="宋体"/>
                <w:sz w:val="21"/>
                <w:szCs w:val="21"/>
                <w:lang w:val="en-GB"/>
              </w:rPr>
              <w:t>期清单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51" w:type="pct"/>
            <w:vMerge w:val="restart"/>
            <w:vAlign w:val="center"/>
          </w:tcPr>
          <w:p>
            <w:pPr>
              <w:tabs>
                <w:tab w:val="left" w:pos="1260"/>
              </w:tabs>
              <w:ind w:left="-82" w:leftChars="-41" w:right="-68" w:rightChars="-34"/>
              <w:jc w:val="center"/>
              <w:rPr>
                <w:rFonts w:ascii="宋体" w:hAnsi="宋体"/>
                <w:b/>
                <w:sz w:val="21"/>
                <w:szCs w:val="21"/>
                <w:lang w:val="en-GB"/>
              </w:rPr>
            </w:pPr>
            <w:r>
              <w:rPr>
                <w:rFonts w:hint="eastAsia" w:ascii="宋体" w:hAnsi="宋体"/>
                <w:b/>
                <w:sz w:val="21"/>
                <w:szCs w:val="21"/>
                <w:lang w:val="en-GB"/>
              </w:rPr>
              <w:t>环保标志产品</w:t>
            </w:r>
          </w:p>
        </w:tc>
        <w:tc>
          <w:tcPr>
            <w:tcW w:w="1233" w:type="pct"/>
            <w:vAlign w:val="center"/>
          </w:tcPr>
          <w:p>
            <w:pPr>
              <w:tabs>
                <w:tab w:val="left" w:pos="1260"/>
              </w:tabs>
              <w:jc w:val="center"/>
              <w:rPr>
                <w:rFonts w:ascii="宋体" w:hAnsi="宋体"/>
                <w:sz w:val="21"/>
                <w:szCs w:val="21"/>
                <w:lang w:val="en-GB"/>
              </w:rPr>
            </w:pPr>
          </w:p>
        </w:tc>
        <w:tc>
          <w:tcPr>
            <w:tcW w:w="1001" w:type="pct"/>
            <w:vAlign w:val="center"/>
          </w:tcPr>
          <w:p>
            <w:pPr>
              <w:tabs>
                <w:tab w:val="left" w:pos="1260"/>
              </w:tabs>
              <w:jc w:val="center"/>
              <w:rPr>
                <w:rFonts w:ascii="宋体" w:hAnsi="宋体"/>
                <w:sz w:val="21"/>
                <w:szCs w:val="21"/>
                <w:lang w:val="en-GB"/>
              </w:rPr>
            </w:pPr>
          </w:p>
        </w:tc>
        <w:tc>
          <w:tcPr>
            <w:tcW w:w="885" w:type="pct"/>
            <w:vAlign w:val="center"/>
          </w:tcPr>
          <w:p>
            <w:pPr>
              <w:tabs>
                <w:tab w:val="left" w:pos="1260"/>
              </w:tabs>
              <w:jc w:val="center"/>
              <w:rPr>
                <w:rFonts w:ascii="宋体" w:hAnsi="宋体"/>
                <w:sz w:val="21"/>
                <w:szCs w:val="21"/>
                <w:lang w:val="en-GB"/>
              </w:rPr>
            </w:pPr>
          </w:p>
        </w:tc>
        <w:tc>
          <w:tcPr>
            <w:tcW w:w="1530" w:type="pct"/>
            <w:gridSpan w:val="2"/>
            <w:vAlign w:val="center"/>
          </w:tcPr>
          <w:p>
            <w:pPr>
              <w:tabs>
                <w:tab w:val="left" w:pos="1260"/>
              </w:tabs>
              <w:jc w:val="center"/>
              <w:rPr>
                <w:rFonts w:ascii="宋体" w:hAnsi="宋体"/>
                <w:sz w:val="21"/>
                <w:szCs w:val="21"/>
                <w:lang w:val="en-GB"/>
              </w:rPr>
            </w:pPr>
            <w:r>
              <w:rPr>
                <w:rFonts w:hint="eastAsia" w:ascii="宋体" w:hAnsi="宋体"/>
                <w:sz w:val="21"/>
                <w:szCs w:val="21"/>
                <w:lang w:val="en-GB"/>
              </w:rPr>
              <w:t>第</w:t>
            </w:r>
            <w:r>
              <w:rPr>
                <w:rFonts w:hint="eastAsia" w:ascii="宋体" w:hAnsi="宋体"/>
                <w:sz w:val="21"/>
                <w:szCs w:val="21"/>
                <w:u w:val="single"/>
                <w:lang w:val="en-GB"/>
              </w:rPr>
              <w:t>　</w:t>
            </w:r>
            <w:r>
              <w:rPr>
                <w:rFonts w:hint="eastAsia" w:ascii="宋体" w:hAnsi="宋体"/>
                <w:sz w:val="21"/>
                <w:szCs w:val="21"/>
                <w:lang w:val="en-GB"/>
              </w:rPr>
              <w:t>期清单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51" w:type="pct"/>
            <w:vMerge w:val="continue"/>
            <w:vAlign w:val="center"/>
          </w:tcPr>
          <w:p>
            <w:pPr>
              <w:tabs>
                <w:tab w:val="left" w:pos="1260"/>
              </w:tabs>
              <w:ind w:left="-82" w:leftChars="-41" w:right="-68" w:rightChars="-34"/>
              <w:jc w:val="center"/>
              <w:rPr>
                <w:rFonts w:ascii="宋体" w:hAnsi="宋体"/>
                <w:b/>
                <w:sz w:val="21"/>
                <w:szCs w:val="21"/>
                <w:lang w:val="en-GB"/>
              </w:rPr>
            </w:pPr>
          </w:p>
        </w:tc>
        <w:tc>
          <w:tcPr>
            <w:tcW w:w="1233" w:type="pct"/>
            <w:vAlign w:val="center"/>
          </w:tcPr>
          <w:p>
            <w:pPr>
              <w:tabs>
                <w:tab w:val="left" w:pos="1260"/>
              </w:tabs>
              <w:jc w:val="center"/>
              <w:rPr>
                <w:rFonts w:ascii="宋体" w:hAnsi="宋体"/>
                <w:sz w:val="21"/>
                <w:szCs w:val="21"/>
                <w:lang w:val="en-GB"/>
              </w:rPr>
            </w:pPr>
          </w:p>
        </w:tc>
        <w:tc>
          <w:tcPr>
            <w:tcW w:w="1001" w:type="pct"/>
            <w:vAlign w:val="center"/>
          </w:tcPr>
          <w:p>
            <w:pPr>
              <w:tabs>
                <w:tab w:val="left" w:pos="1260"/>
              </w:tabs>
              <w:jc w:val="center"/>
              <w:rPr>
                <w:rFonts w:ascii="宋体" w:hAnsi="宋体"/>
                <w:sz w:val="21"/>
                <w:szCs w:val="21"/>
                <w:lang w:val="en-GB"/>
              </w:rPr>
            </w:pPr>
          </w:p>
        </w:tc>
        <w:tc>
          <w:tcPr>
            <w:tcW w:w="885" w:type="pct"/>
            <w:vAlign w:val="center"/>
          </w:tcPr>
          <w:p>
            <w:pPr>
              <w:tabs>
                <w:tab w:val="left" w:pos="1260"/>
              </w:tabs>
              <w:jc w:val="center"/>
              <w:rPr>
                <w:rFonts w:ascii="宋体" w:hAnsi="宋体"/>
                <w:sz w:val="21"/>
                <w:szCs w:val="21"/>
                <w:lang w:val="en-GB"/>
              </w:rPr>
            </w:pPr>
          </w:p>
        </w:tc>
        <w:tc>
          <w:tcPr>
            <w:tcW w:w="1530" w:type="pct"/>
            <w:gridSpan w:val="2"/>
            <w:vAlign w:val="center"/>
          </w:tcPr>
          <w:p>
            <w:pPr>
              <w:tabs>
                <w:tab w:val="left" w:pos="1260"/>
              </w:tabs>
              <w:jc w:val="center"/>
              <w:rPr>
                <w:rFonts w:ascii="宋体" w:hAnsi="宋体"/>
                <w:sz w:val="21"/>
                <w:szCs w:val="21"/>
                <w:lang w:val="en-GB"/>
              </w:rPr>
            </w:pPr>
            <w:r>
              <w:rPr>
                <w:rFonts w:hint="eastAsia" w:ascii="宋体" w:hAnsi="宋体"/>
                <w:sz w:val="21"/>
                <w:szCs w:val="21"/>
                <w:lang w:val="en-GB"/>
              </w:rPr>
              <w:t>第</w:t>
            </w:r>
            <w:r>
              <w:rPr>
                <w:rFonts w:hint="eastAsia" w:ascii="宋体" w:hAnsi="宋体"/>
                <w:sz w:val="21"/>
                <w:szCs w:val="21"/>
                <w:u w:val="single"/>
                <w:lang w:val="en-GB"/>
              </w:rPr>
              <w:t>　</w:t>
            </w:r>
            <w:r>
              <w:rPr>
                <w:rFonts w:hint="eastAsia" w:ascii="宋体" w:hAnsi="宋体"/>
                <w:sz w:val="21"/>
                <w:szCs w:val="21"/>
                <w:lang w:val="en-GB"/>
              </w:rPr>
              <w:t>期清单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51" w:type="pct"/>
            <w:vMerge w:val="continue"/>
            <w:vAlign w:val="center"/>
          </w:tcPr>
          <w:p>
            <w:pPr>
              <w:tabs>
                <w:tab w:val="left" w:pos="1260"/>
              </w:tabs>
              <w:ind w:left="-82" w:leftChars="-41" w:right="-68" w:rightChars="-34"/>
              <w:jc w:val="center"/>
              <w:rPr>
                <w:rFonts w:ascii="宋体" w:hAnsi="宋体"/>
                <w:b/>
                <w:sz w:val="21"/>
                <w:szCs w:val="21"/>
                <w:lang w:val="en-GB"/>
              </w:rPr>
            </w:pPr>
          </w:p>
        </w:tc>
        <w:tc>
          <w:tcPr>
            <w:tcW w:w="1233" w:type="pct"/>
            <w:vAlign w:val="center"/>
          </w:tcPr>
          <w:p>
            <w:pPr>
              <w:tabs>
                <w:tab w:val="left" w:pos="1260"/>
              </w:tabs>
              <w:jc w:val="center"/>
              <w:rPr>
                <w:rFonts w:ascii="宋体" w:hAnsi="宋体"/>
                <w:sz w:val="21"/>
                <w:szCs w:val="21"/>
                <w:lang w:val="en-GB"/>
              </w:rPr>
            </w:pPr>
          </w:p>
        </w:tc>
        <w:tc>
          <w:tcPr>
            <w:tcW w:w="1001" w:type="pct"/>
            <w:vAlign w:val="center"/>
          </w:tcPr>
          <w:p>
            <w:pPr>
              <w:tabs>
                <w:tab w:val="left" w:pos="1260"/>
              </w:tabs>
              <w:jc w:val="center"/>
              <w:rPr>
                <w:rFonts w:ascii="宋体" w:hAnsi="宋体"/>
                <w:sz w:val="21"/>
                <w:szCs w:val="21"/>
                <w:lang w:val="en-GB"/>
              </w:rPr>
            </w:pPr>
          </w:p>
        </w:tc>
        <w:tc>
          <w:tcPr>
            <w:tcW w:w="885" w:type="pct"/>
            <w:vAlign w:val="center"/>
          </w:tcPr>
          <w:p>
            <w:pPr>
              <w:tabs>
                <w:tab w:val="left" w:pos="1260"/>
              </w:tabs>
              <w:jc w:val="center"/>
              <w:rPr>
                <w:rFonts w:ascii="宋体" w:hAnsi="宋体"/>
                <w:sz w:val="21"/>
                <w:szCs w:val="21"/>
                <w:lang w:val="en-GB"/>
              </w:rPr>
            </w:pPr>
          </w:p>
        </w:tc>
        <w:tc>
          <w:tcPr>
            <w:tcW w:w="1530" w:type="pct"/>
            <w:gridSpan w:val="2"/>
            <w:vAlign w:val="center"/>
          </w:tcPr>
          <w:p>
            <w:pPr>
              <w:tabs>
                <w:tab w:val="left" w:pos="1260"/>
              </w:tabs>
              <w:jc w:val="center"/>
              <w:rPr>
                <w:rFonts w:ascii="宋体" w:hAnsi="宋体"/>
                <w:sz w:val="21"/>
                <w:szCs w:val="21"/>
                <w:lang w:val="en-GB"/>
              </w:rPr>
            </w:pPr>
            <w:r>
              <w:rPr>
                <w:rFonts w:hint="eastAsia" w:ascii="宋体" w:hAnsi="宋体"/>
                <w:sz w:val="21"/>
                <w:szCs w:val="21"/>
                <w:lang w:val="en-GB"/>
              </w:rPr>
              <w:t>第</w:t>
            </w:r>
            <w:r>
              <w:rPr>
                <w:rFonts w:hint="eastAsia" w:ascii="宋体" w:hAnsi="宋体"/>
                <w:sz w:val="21"/>
                <w:szCs w:val="21"/>
                <w:u w:val="single"/>
                <w:lang w:val="en-GB"/>
              </w:rPr>
              <w:t>　</w:t>
            </w:r>
            <w:r>
              <w:rPr>
                <w:rFonts w:hint="eastAsia" w:ascii="宋体" w:hAnsi="宋体"/>
                <w:sz w:val="21"/>
                <w:szCs w:val="21"/>
                <w:lang w:val="en-GB"/>
              </w:rPr>
              <w:t>期清单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51" w:type="pct"/>
            <w:vAlign w:val="center"/>
          </w:tcPr>
          <w:p>
            <w:pPr>
              <w:tabs>
                <w:tab w:val="left" w:pos="1260"/>
              </w:tabs>
              <w:ind w:left="-82" w:leftChars="-41" w:right="-68" w:rightChars="-34"/>
              <w:jc w:val="center"/>
              <w:rPr>
                <w:rFonts w:ascii="宋体" w:hAnsi="宋体"/>
                <w:sz w:val="21"/>
                <w:szCs w:val="21"/>
                <w:lang w:val="en-GB"/>
              </w:rPr>
            </w:pPr>
            <w:r>
              <w:rPr>
                <w:rFonts w:hint="eastAsia" w:ascii="宋体" w:hAnsi="宋体"/>
                <w:b/>
                <w:sz w:val="21"/>
                <w:szCs w:val="21"/>
                <w:lang w:val="en-GB"/>
              </w:rPr>
              <w:t>说明</w:t>
            </w:r>
          </w:p>
        </w:tc>
        <w:tc>
          <w:tcPr>
            <w:tcW w:w="4649" w:type="pct"/>
            <w:gridSpan w:val="5"/>
            <w:vAlign w:val="center"/>
          </w:tcPr>
          <w:p>
            <w:pPr>
              <w:tabs>
                <w:tab w:val="left" w:pos="1260"/>
              </w:tabs>
              <w:rPr>
                <w:rFonts w:ascii="宋体" w:hAnsi="宋体"/>
                <w:sz w:val="21"/>
                <w:szCs w:val="21"/>
                <w:lang w:val="en-GB"/>
              </w:rPr>
            </w:pPr>
          </w:p>
        </w:tc>
      </w:tr>
    </w:tbl>
    <w:p>
      <w:pPr>
        <w:tabs>
          <w:tab w:val="left" w:pos="360"/>
          <w:tab w:val="left" w:pos="993"/>
        </w:tabs>
        <w:ind w:left="857" w:leftChars="-67" w:hanging="991" w:hangingChars="472"/>
        <w:rPr>
          <w:rFonts w:ascii="宋体" w:hAnsi="宋体"/>
          <w:color w:val="000000"/>
          <w:sz w:val="21"/>
          <w:szCs w:val="21"/>
          <w:lang w:val="en-GB"/>
        </w:rPr>
      </w:pPr>
      <w:r>
        <w:rPr>
          <w:rFonts w:hint="eastAsia" w:ascii="宋体" w:hAnsi="宋体"/>
          <w:color w:val="000000"/>
          <w:sz w:val="21"/>
          <w:szCs w:val="21"/>
          <w:lang w:val="en-GB"/>
        </w:rPr>
        <w:t>注：</w:t>
      </w:r>
      <w:r>
        <w:rPr>
          <w:rFonts w:hint="eastAsia" w:ascii="宋体" w:hAnsi="宋体"/>
          <w:color w:val="000000"/>
          <w:sz w:val="21"/>
          <w:szCs w:val="21"/>
          <w:lang w:val="en-GB"/>
        </w:rPr>
        <w:tab/>
      </w:r>
    </w:p>
    <w:p>
      <w:pPr>
        <w:numPr>
          <w:ilvl w:val="0"/>
          <w:numId w:val="43"/>
        </w:numPr>
        <w:tabs>
          <w:tab w:val="left" w:pos="426"/>
          <w:tab w:val="left" w:pos="567"/>
        </w:tabs>
        <w:wordWrap w:val="0"/>
        <w:autoSpaceDE/>
        <w:autoSpaceDN/>
        <w:adjustRightInd/>
        <w:jc w:val="both"/>
        <w:rPr>
          <w:rFonts w:ascii="宋体" w:hAnsi="宋体"/>
          <w:sz w:val="21"/>
          <w:szCs w:val="21"/>
          <w:lang w:val="en-GB"/>
        </w:rPr>
      </w:pPr>
      <w:r>
        <w:rPr>
          <w:rFonts w:hint="eastAsia" w:ascii="宋体" w:hAnsi="宋体"/>
          <w:sz w:val="21"/>
          <w:szCs w:val="21"/>
          <w:lang w:val="en-GB"/>
        </w:rPr>
        <w:t>制造商为小型或微型企业时才需要填“制造商企业类型”栏，填写内容为“小型”或“微型”；</w:t>
      </w:r>
    </w:p>
    <w:p>
      <w:pPr>
        <w:numPr>
          <w:ilvl w:val="0"/>
          <w:numId w:val="43"/>
        </w:numPr>
        <w:tabs>
          <w:tab w:val="left" w:pos="426"/>
          <w:tab w:val="left" w:pos="567"/>
        </w:tabs>
        <w:wordWrap w:val="0"/>
        <w:autoSpaceDE/>
        <w:autoSpaceDN/>
        <w:adjustRightInd/>
        <w:jc w:val="both"/>
        <w:rPr>
          <w:rFonts w:ascii="宋体" w:hAnsi="宋体"/>
          <w:sz w:val="21"/>
          <w:szCs w:val="21"/>
          <w:lang w:val="en-GB"/>
        </w:rPr>
      </w:pPr>
      <w:r>
        <w:rPr>
          <w:rFonts w:hint="eastAsia" w:ascii="宋体" w:hAnsi="宋体"/>
          <w:sz w:val="21"/>
          <w:szCs w:val="21"/>
          <w:lang w:val="en-GB"/>
        </w:rPr>
        <w:t>“节能产品、环保标志产品”是属于国家行业主管部门颁布的清单目录中的产品，须填写认证证书编号，并在“清单”栏中填写属于“第</w:t>
      </w:r>
      <w:r>
        <w:rPr>
          <w:rFonts w:hint="eastAsia" w:ascii="宋体" w:hAnsi="宋体"/>
          <w:sz w:val="21"/>
          <w:szCs w:val="21"/>
          <w:u w:val="single"/>
          <w:lang w:val="en-GB"/>
        </w:rPr>
        <w:t>　</w:t>
      </w:r>
      <w:r>
        <w:rPr>
          <w:rFonts w:hint="eastAsia" w:ascii="宋体" w:hAnsi="宋体"/>
          <w:sz w:val="21"/>
          <w:szCs w:val="21"/>
          <w:lang w:val="en-GB"/>
        </w:rPr>
        <w:t>期清单”的产品（产品被列入多期清单的，</w:t>
      </w:r>
      <w:r>
        <w:rPr>
          <w:rFonts w:hint="eastAsia" w:ascii="宋体" w:hAnsi="宋体"/>
          <w:b/>
          <w:sz w:val="21"/>
          <w:szCs w:val="21"/>
          <w:lang w:val="en-GB"/>
        </w:rPr>
        <w:t>以最新一期为准</w:t>
      </w:r>
      <w:r>
        <w:rPr>
          <w:rFonts w:hint="eastAsia" w:ascii="宋体" w:hAnsi="宋体"/>
          <w:sz w:val="21"/>
          <w:szCs w:val="21"/>
          <w:lang w:val="en-GB"/>
        </w:rPr>
        <w:t>），同时提供有效期内的证书复印件以及下述文件</w:t>
      </w:r>
      <w:r>
        <w:rPr>
          <w:rFonts w:hint="eastAsia" w:ascii="宋体" w:hAnsi="宋体"/>
          <w:sz w:val="21"/>
          <w:szCs w:val="21"/>
        </w:rPr>
        <w:t>（均为复印件，加盖投标人公章）</w:t>
      </w:r>
      <w:r>
        <w:rPr>
          <w:rFonts w:hint="eastAsia" w:ascii="宋体" w:hAnsi="宋体"/>
          <w:sz w:val="21"/>
          <w:szCs w:val="21"/>
          <w:lang w:val="en-GB"/>
        </w:rPr>
        <w:t>：</w:t>
      </w:r>
    </w:p>
    <w:p>
      <w:pPr>
        <w:numPr>
          <w:ilvl w:val="1"/>
          <w:numId w:val="43"/>
        </w:numPr>
        <w:tabs>
          <w:tab w:val="left" w:pos="567"/>
          <w:tab w:val="left" w:pos="993"/>
        </w:tabs>
        <w:wordWrap w:val="0"/>
        <w:autoSpaceDE/>
        <w:autoSpaceDN/>
        <w:adjustRightInd/>
        <w:jc w:val="both"/>
        <w:rPr>
          <w:rFonts w:ascii="宋体" w:hAnsi="宋体"/>
          <w:sz w:val="21"/>
          <w:szCs w:val="21"/>
        </w:rPr>
      </w:pPr>
      <w:r>
        <w:rPr>
          <w:rFonts w:hint="eastAsia" w:ascii="宋体" w:hAnsi="宋体"/>
          <w:sz w:val="21"/>
          <w:szCs w:val="21"/>
        </w:rPr>
        <w:t>属于“节能产品政府采购清单</w:t>
      </w:r>
      <w:r>
        <w:rPr>
          <w:rFonts w:ascii="宋体" w:hAnsi="宋体"/>
          <w:sz w:val="21"/>
          <w:szCs w:val="21"/>
        </w:rPr>
        <w:t>”</w:t>
      </w:r>
      <w:r>
        <w:rPr>
          <w:rFonts w:hint="eastAsia" w:ascii="宋体" w:hAnsi="宋体"/>
          <w:sz w:val="21"/>
          <w:szCs w:val="21"/>
        </w:rPr>
        <w:t>中品目的产品，提供</w:t>
      </w:r>
      <w:r>
        <w:rPr>
          <w:rFonts w:ascii="宋体" w:hAnsi="宋体"/>
          <w:sz w:val="21"/>
          <w:szCs w:val="21"/>
        </w:rPr>
        <w:t>“</w:t>
      </w:r>
      <w:r>
        <w:rPr>
          <w:rFonts w:hint="eastAsia" w:ascii="宋体" w:hAnsi="宋体"/>
          <w:sz w:val="21"/>
          <w:szCs w:val="21"/>
        </w:rPr>
        <w:t>节能产品政府采购清单（第___期）”</w:t>
      </w:r>
    </w:p>
    <w:p>
      <w:pPr>
        <w:tabs>
          <w:tab w:val="left" w:pos="426"/>
          <w:tab w:val="left" w:pos="567"/>
        </w:tabs>
        <w:wordWrap w:val="0"/>
        <w:ind w:left="540" w:leftChars="270"/>
        <w:rPr>
          <w:rFonts w:ascii="宋体" w:hAnsi="宋体"/>
          <w:sz w:val="21"/>
          <w:szCs w:val="21"/>
        </w:rPr>
      </w:pPr>
      <w:r>
        <w:rPr>
          <w:rFonts w:hint="eastAsia" w:ascii="宋体" w:hAnsi="宋体"/>
          <w:sz w:val="21"/>
          <w:szCs w:val="21"/>
        </w:rPr>
        <w:t>中投标产品所在清单页并加盖投标人公章，节能清单在中华人民共和国财政部网站（http://www.mof.gov.cn）、中国政府采购网（http://www.ccgp.gov.cn/）、国家发展改革委网站（http://hzs.ndrc.gov.cn/）和中国质量认证中心网站（http://www.cqc.com.cn/）上发布；</w:t>
      </w:r>
    </w:p>
    <w:p>
      <w:pPr>
        <w:numPr>
          <w:ilvl w:val="1"/>
          <w:numId w:val="43"/>
        </w:numPr>
        <w:tabs>
          <w:tab w:val="left" w:pos="567"/>
          <w:tab w:val="left" w:pos="993"/>
        </w:tabs>
        <w:wordWrap w:val="0"/>
        <w:autoSpaceDE/>
        <w:autoSpaceDN/>
        <w:adjustRightInd/>
        <w:jc w:val="both"/>
        <w:rPr>
          <w:rFonts w:ascii="宋体" w:hAnsi="宋体"/>
          <w:sz w:val="21"/>
          <w:szCs w:val="21"/>
        </w:rPr>
      </w:pPr>
      <w:r>
        <w:rPr>
          <w:rFonts w:hint="eastAsia" w:ascii="宋体" w:hAnsi="宋体"/>
          <w:sz w:val="21"/>
          <w:szCs w:val="21"/>
        </w:rPr>
        <w:t>属于“环境标志产品政府采购清单”中品目的产品，提供最新“环境标志产品政府采购清单”中投标产品所在清单页并加盖投标人公章，清单在中华人民共和国财政部网站（http://www.mof.gov.cn）、中国政府采购网（http://www.ccgp.gov.cn/）、中华人民共和国环境保护部网站（http://www.zhb.gov.cn）、中国绿色采购网（http://www.cgpn.org/）上发布。</w:t>
      </w:r>
    </w:p>
    <w:p>
      <w:pPr>
        <w:spacing w:line="500" w:lineRule="exact"/>
        <w:ind w:firstLine="436" w:firstLineChars="200"/>
        <w:rPr>
          <w:rFonts w:ascii="宋体" w:hAnsi="宋体"/>
          <w:color w:val="000000"/>
          <w:sz w:val="21"/>
          <w:szCs w:val="21"/>
          <w:u w:val="single"/>
        </w:rPr>
      </w:pPr>
      <w:r>
        <w:rPr>
          <w:rFonts w:hint="eastAsia"/>
          <w:spacing w:val="4"/>
          <w:sz w:val="21"/>
          <w:szCs w:val="21"/>
        </w:rPr>
        <w:t>响应供应商名称（盖公章）：</w:t>
      </w:r>
      <w:r>
        <w:rPr>
          <w:rFonts w:hint="eastAsia"/>
          <w:spacing w:val="4"/>
          <w:sz w:val="21"/>
          <w:szCs w:val="21"/>
          <w:u w:val="single"/>
        </w:rPr>
        <w:t xml:space="preserve">                             </w:t>
      </w:r>
    </w:p>
    <w:p>
      <w:pPr>
        <w:ind w:firstLine="420" w:firstLineChars="200"/>
        <w:rPr>
          <w:spacing w:val="4"/>
          <w:sz w:val="21"/>
          <w:szCs w:val="21"/>
          <w:u w:val="single"/>
        </w:rPr>
      </w:pPr>
      <w:r>
        <w:rPr>
          <w:rFonts w:hint="eastAsia" w:ascii="宋体"/>
          <w:sz w:val="21"/>
          <w:szCs w:val="21"/>
        </w:rPr>
        <w:t>法定代表人或</w:t>
      </w:r>
      <w:r>
        <w:rPr>
          <w:rFonts w:hint="eastAsia" w:ascii="宋体" w:hAnsi="宋体"/>
          <w:sz w:val="21"/>
          <w:szCs w:val="21"/>
        </w:rPr>
        <w:t>响应供应商授权代表（签名或盖章）：</w:t>
      </w:r>
      <w:r>
        <w:rPr>
          <w:spacing w:val="4"/>
          <w:sz w:val="21"/>
          <w:szCs w:val="21"/>
          <w:u w:val="single"/>
        </w:rPr>
        <w:t xml:space="preserve">             </w:t>
      </w:r>
      <w:r>
        <w:rPr>
          <w:spacing w:val="4"/>
          <w:sz w:val="21"/>
          <w:szCs w:val="21"/>
        </w:rPr>
        <w:t xml:space="preserve"> </w:t>
      </w:r>
      <w:r>
        <w:rPr>
          <w:rFonts w:hint="eastAsia"/>
          <w:spacing w:val="4"/>
          <w:sz w:val="21"/>
          <w:szCs w:val="21"/>
        </w:rPr>
        <w:t>职务：</w:t>
      </w:r>
      <w:r>
        <w:rPr>
          <w:spacing w:val="4"/>
          <w:sz w:val="21"/>
          <w:szCs w:val="21"/>
          <w:u w:val="single"/>
        </w:rPr>
        <w:t xml:space="preserve">        </w:t>
      </w:r>
      <w:r>
        <w:rPr>
          <w:spacing w:val="4"/>
          <w:sz w:val="21"/>
          <w:szCs w:val="21"/>
        </w:rPr>
        <w:t xml:space="preserve"> </w:t>
      </w:r>
      <w:r>
        <w:rPr>
          <w:rFonts w:hint="eastAsia"/>
          <w:spacing w:val="4"/>
          <w:sz w:val="21"/>
          <w:szCs w:val="21"/>
        </w:rPr>
        <w:t>日期</w:t>
      </w:r>
      <w:r>
        <w:rPr>
          <w:spacing w:val="4"/>
          <w:sz w:val="21"/>
          <w:szCs w:val="21"/>
          <w:u w:val="single"/>
        </w:rPr>
        <w:t xml:space="preserve">       </w:t>
      </w:r>
    </w:p>
    <w:p>
      <w:pPr>
        <w:ind w:firstLine="436" w:firstLineChars="200"/>
        <w:rPr>
          <w:spacing w:val="4"/>
          <w:sz w:val="21"/>
          <w:szCs w:val="21"/>
          <w:u w:val="single"/>
        </w:rPr>
      </w:pPr>
    </w:p>
    <w:p>
      <w:pPr>
        <w:autoSpaceDE/>
        <w:autoSpaceDN/>
        <w:adjustRightInd/>
        <w:jc w:val="center"/>
        <w:rPr>
          <w:rFonts w:asciiTheme="minorHAnsi" w:hAnsiTheme="minorHAnsi" w:eastAsiaTheme="minorEastAsia" w:cstheme="minorBidi"/>
          <w:b/>
          <w:kern w:val="2"/>
          <w:sz w:val="32"/>
          <w:szCs w:val="22"/>
        </w:rPr>
      </w:pPr>
      <w:r>
        <w:rPr>
          <w:color w:val="FF0000"/>
        </w:rPr>
        <w:br w:type="page"/>
      </w:r>
      <w:r>
        <w:rPr>
          <w:rFonts w:hint="eastAsia" w:asciiTheme="minorHAnsi" w:hAnsiTheme="minorHAnsi" w:eastAsiaTheme="minorEastAsia" w:cstheme="minorBidi"/>
          <w:b/>
          <w:kern w:val="2"/>
          <w:sz w:val="32"/>
          <w:szCs w:val="22"/>
        </w:rPr>
        <w:t>中小企业声明函（货物）</w:t>
      </w:r>
    </w:p>
    <w:p>
      <w:pPr>
        <w:autoSpaceDE/>
        <w:autoSpaceDN/>
        <w:adjustRightInd/>
        <w:jc w:val="both"/>
        <w:rPr>
          <w:rFonts w:asciiTheme="minorHAnsi" w:hAnsiTheme="minorHAnsi" w:eastAsiaTheme="minorEastAsia" w:cstheme="minorBidi"/>
          <w:b/>
          <w:kern w:val="2"/>
          <w:sz w:val="21"/>
          <w:szCs w:val="22"/>
        </w:rPr>
      </w:pPr>
      <w:r>
        <w:rPr>
          <w:rFonts w:hint="eastAsia" w:asciiTheme="minorHAnsi" w:hAnsiTheme="minorHAnsi" w:eastAsiaTheme="minorEastAsia" w:cstheme="minorBidi"/>
          <w:b/>
          <w:kern w:val="2"/>
          <w:sz w:val="21"/>
          <w:szCs w:val="21"/>
        </w:rPr>
        <w:t>（投标人认为其为中小企业的应提交本函，并明确企业类型，否则评审时不能享受相应的价格扣除）</w:t>
      </w:r>
    </w:p>
    <w:p>
      <w:pPr>
        <w:autoSpaceDE/>
        <w:autoSpaceDN/>
        <w:adjustRightInd/>
        <w:jc w:val="both"/>
        <w:rPr>
          <w:rFonts w:asciiTheme="minorHAnsi" w:hAnsiTheme="minorHAnsi" w:eastAsiaTheme="minorEastAsia" w:cstheme="minorBidi"/>
          <w:kern w:val="2"/>
          <w:sz w:val="21"/>
          <w:szCs w:val="22"/>
        </w:rPr>
      </w:pPr>
    </w:p>
    <w:p>
      <w:pPr>
        <w:spacing w:line="360" w:lineRule="auto"/>
        <w:ind w:firstLine="420" w:firstLineChars="20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本公司（联合体）郑重声明，根据《政府采购促进中小企业发展管理办法》（财库﹝</w:t>
      </w:r>
      <w:r>
        <w:rPr>
          <w:rFonts w:cs="宋体" w:asciiTheme="minorEastAsia" w:hAnsiTheme="minorEastAsia" w:eastAsiaTheme="minorEastAsia"/>
          <w:color w:val="000000"/>
          <w:sz w:val="21"/>
          <w:szCs w:val="21"/>
        </w:rPr>
        <w:t>2020</w:t>
      </w:r>
      <w:r>
        <w:rPr>
          <w:rFonts w:hint="eastAsia" w:cs="宋体" w:asciiTheme="minorEastAsia" w:hAnsiTheme="minorEastAsia" w:eastAsiaTheme="minorEastAsia"/>
          <w:color w:val="000000"/>
          <w:sz w:val="21"/>
          <w:szCs w:val="21"/>
        </w:rPr>
        <w:t>﹞</w:t>
      </w:r>
      <w:r>
        <w:rPr>
          <w:rFonts w:cs="宋体" w:asciiTheme="minorEastAsia" w:hAnsiTheme="minorEastAsia" w:eastAsiaTheme="minorEastAsia"/>
          <w:color w:val="000000"/>
          <w:sz w:val="21"/>
          <w:szCs w:val="21"/>
        </w:rPr>
        <w:t>46</w:t>
      </w:r>
      <w:r>
        <w:rPr>
          <w:rFonts w:hint="eastAsia" w:cs="宋体" w:asciiTheme="minorEastAsia" w:hAnsiTheme="minorEastAsia" w:eastAsiaTheme="minorEastAsia"/>
          <w:color w:val="000000"/>
          <w:sz w:val="21"/>
          <w:szCs w:val="21"/>
        </w:rPr>
        <w:t>号）的规定，本公司（联合体）参加</w:t>
      </w:r>
      <w:r>
        <w:rPr>
          <w:rFonts w:hint="eastAsia" w:cs="宋体" w:asciiTheme="minorEastAsia" w:hAnsiTheme="minorEastAsia" w:eastAsiaTheme="minorEastAsia"/>
          <w:color w:val="000000"/>
          <w:sz w:val="21"/>
          <w:szCs w:val="21"/>
          <w:u w:val="single"/>
        </w:rPr>
        <w:t>（单位名称）</w:t>
      </w:r>
      <w:r>
        <w:rPr>
          <w:rFonts w:hint="eastAsia" w:cs="宋体" w:asciiTheme="minorEastAsia" w:hAnsiTheme="minorEastAsia" w:eastAsiaTheme="minorEastAsia"/>
          <w:color w:val="000000"/>
          <w:sz w:val="21"/>
          <w:szCs w:val="21"/>
        </w:rPr>
        <w:t>的</w:t>
      </w:r>
      <w:r>
        <w:rPr>
          <w:rFonts w:hint="eastAsia" w:cs="宋体" w:asciiTheme="minorEastAsia" w:hAnsiTheme="minorEastAsia" w:eastAsiaTheme="minorEastAsia"/>
          <w:color w:val="000000"/>
          <w:sz w:val="21"/>
          <w:szCs w:val="21"/>
          <w:u w:val="single"/>
        </w:rPr>
        <w:t>项目名称</w:t>
      </w:r>
      <w:r>
        <w:rPr>
          <w:rFonts w:hint="eastAsia" w:cs="宋体" w:asciiTheme="minorEastAsia" w:hAnsiTheme="minorEastAsia" w:eastAsiaTheme="minorEastAsia"/>
          <w:color w:val="000000"/>
          <w:sz w:val="21"/>
          <w:szCs w:val="21"/>
        </w:rPr>
        <w:t>采购活动，</w:t>
      </w:r>
      <w:r>
        <w:rPr>
          <w:rFonts w:ascii="宋体" w:cs="宋体" w:hAnsiTheme="minorHAnsi"/>
          <w:color w:val="000000"/>
          <w:sz w:val="21"/>
          <w:szCs w:val="21"/>
        </w:rPr>
        <w:t>活动，提供的货物全部由符合政策要求的中小企业制造。</w:t>
      </w:r>
      <w:r>
        <w:rPr>
          <w:rFonts w:hint="eastAsia" w:cs="宋体" w:asciiTheme="minorEastAsia" w:hAnsiTheme="minorEastAsia" w:eastAsiaTheme="minorEastAsia"/>
          <w:color w:val="000000"/>
          <w:sz w:val="21"/>
          <w:szCs w:val="21"/>
        </w:rPr>
        <w:t>相关企业（含联合体中的中小企业、签订分包意向协议的中小企业）的具体情况如下：</w:t>
      </w:r>
      <w:r>
        <w:rPr>
          <w:rFonts w:cs="宋体" w:asciiTheme="minorEastAsia" w:hAnsiTheme="minorEastAsia" w:eastAsiaTheme="minorEastAsia"/>
          <w:color w:val="000000"/>
          <w:sz w:val="21"/>
          <w:szCs w:val="21"/>
        </w:rPr>
        <w:t xml:space="preserve"> </w:t>
      </w:r>
    </w:p>
    <w:p>
      <w:pPr>
        <w:spacing w:line="360" w:lineRule="auto"/>
        <w:rPr>
          <w:rFonts w:cs="宋体" w:asciiTheme="minorEastAsia" w:hAnsiTheme="minorEastAsia" w:eastAsiaTheme="minorEastAsia"/>
          <w:color w:val="000000"/>
          <w:sz w:val="21"/>
          <w:szCs w:val="21"/>
        </w:rPr>
      </w:pPr>
      <w:r>
        <w:rPr>
          <w:rFonts w:cs="宋体" w:asciiTheme="minorEastAsia" w:hAnsiTheme="minorEastAsia" w:eastAsiaTheme="minorEastAsia"/>
          <w:color w:val="000000"/>
          <w:sz w:val="21"/>
          <w:szCs w:val="21"/>
        </w:rPr>
        <w:t xml:space="preserve">1. </w:t>
      </w:r>
      <w:r>
        <w:rPr>
          <w:rFonts w:hint="eastAsia" w:cs="宋体" w:asciiTheme="minorEastAsia" w:hAnsiTheme="minorEastAsia" w:eastAsiaTheme="minorEastAsia"/>
          <w:color w:val="000000"/>
          <w:sz w:val="21"/>
          <w:szCs w:val="21"/>
          <w:u w:val="single"/>
        </w:rPr>
        <w:t>（标的名称）</w:t>
      </w:r>
      <w:r>
        <w:rPr>
          <w:rFonts w:cs="宋体" w:asciiTheme="minorEastAsia" w:hAnsiTheme="minorEastAsia" w:eastAsiaTheme="minorEastAsia"/>
          <w:color w:val="000000"/>
          <w:sz w:val="21"/>
          <w:szCs w:val="21"/>
          <w:u w:val="single"/>
        </w:rPr>
        <w:t xml:space="preserve"> </w:t>
      </w:r>
      <w:r>
        <w:rPr>
          <w:rFonts w:hint="eastAsia" w:cs="宋体" w:asciiTheme="minorEastAsia" w:hAnsiTheme="minorEastAsia" w:eastAsiaTheme="minorEastAsia"/>
          <w:color w:val="000000"/>
          <w:sz w:val="21"/>
          <w:szCs w:val="21"/>
        </w:rPr>
        <w:t>，属于</w:t>
      </w:r>
      <w:r>
        <w:rPr>
          <w:rFonts w:hint="eastAsia" w:cs="宋体" w:asciiTheme="minorEastAsia" w:hAnsiTheme="minorEastAsia" w:eastAsiaTheme="minorEastAsia"/>
          <w:color w:val="000000"/>
          <w:sz w:val="21"/>
          <w:szCs w:val="21"/>
          <w:u w:val="single"/>
        </w:rPr>
        <w:t>（采购文件中明确的所属行业）</w:t>
      </w:r>
      <w:r>
        <w:rPr>
          <w:rFonts w:hint="eastAsia" w:cs="宋体" w:asciiTheme="minorEastAsia" w:hAnsiTheme="minorEastAsia" w:eastAsiaTheme="minorEastAsia"/>
          <w:color w:val="000000"/>
          <w:sz w:val="21"/>
          <w:szCs w:val="21"/>
        </w:rPr>
        <w:t>；制造商为</w:t>
      </w:r>
      <w:r>
        <w:rPr>
          <w:rFonts w:hint="eastAsia" w:cs="宋体" w:asciiTheme="minorEastAsia" w:hAnsiTheme="minorEastAsia" w:eastAsiaTheme="minorEastAsia"/>
          <w:color w:val="000000"/>
          <w:sz w:val="21"/>
          <w:szCs w:val="21"/>
          <w:u w:val="single"/>
        </w:rPr>
        <w:t>（企业名称）</w:t>
      </w:r>
      <w:r>
        <w:rPr>
          <w:rFonts w:hint="eastAsia" w:cs="宋体" w:asciiTheme="minorEastAsia" w:hAnsiTheme="minorEastAsia" w:eastAsiaTheme="minorEastAsia"/>
          <w:color w:val="000000"/>
          <w:sz w:val="21"/>
          <w:szCs w:val="21"/>
        </w:rPr>
        <w:t>，从业人员</w:t>
      </w:r>
      <w:r>
        <w:rPr>
          <w:rFonts w:hint="eastAsia" w:cs="宋体" w:asciiTheme="minorEastAsia" w:hAnsiTheme="minorEastAsia" w:eastAsiaTheme="minorEastAsia"/>
          <w:color w:val="000000"/>
          <w:sz w:val="21"/>
          <w:szCs w:val="21"/>
          <w:u w:val="single"/>
        </w:rPr>
        <w:t xml:space="preserve">    </w:t>
      </w:r>
      <w:r>
        <w:rPr>
          <w:rFonts w:hint="eastAsia" w:cs="宋体" w:asciiTheme="minorEastAsia" w:hAnsiTheme="minorEastAsia" w:eastAsiaTheme="minorEastAsia"/>
          <w:color w:val="000000"/>
          <w:sz w:val="21"/>
          <w:szCs w:val="21"/>
        </w:rPr>
        <w:t>人，营业收入为</w:t>
      </w:r>
      <w:r>
        <w:rPr>
          <w:rFonts w:hint="eastAsia" w:cs="宋体" w:asciiTheme="minorEastAsia" w:hAnsiTheme="minorEastAsia" w:eastAsiaTheme="minorEastAsia"/>
          <w:color w:val="000000"/>
          <w:sz w:val="21"/>
          <w:szCs w:val="21"/>
          <w:u w:val="single"/>
        </w:rPr>
        <w:t xml:space="preserve">    </w:t>
      </w:r>
      <w:r>
        <w:rPr>
          <w:rFonts w:hint="eastAsia" w:cs="宋体" w:asciiTheme="minorEastAsia" w:hAnsiTheme="minorEastAsia" w:eastAsiaTheme="minorEastAsia"/>
          <w:color w:val="000000"/>
          <w:sz w:val="21"/>
          <w:szCs w:val="21"/>
        </w:rPr>
        <w:t>万元，资产总额为</w:t>
      </w:r>
      <w:r>
        <w:rPr>
          <w:rFonts w:hint="eastAsia" w:cs="宋体" w:asciiTheme="minorEastAsia" w:hAnsiTheme="minorEastAsia" w:eastAsiaTheme="minorEastAsia"/>
          <w:color w:val="000000"/>
          <w:sz w:val="21"/>
          <w:szCs w:val="21"/>
          <w:u w:val="single"/>
        </w:rPr>
        <w:t xml:space="preserve">   </w:t>
      </w:r>
      <w:r>
        <w:rPr>
          <w:rFonts w:hint="eastAsia" w:cs="宋体" w:asciiTheme="minorEastAsia" w:hAnsiTheme="minorEastAsia" w:eastAsiaTheme="minorEastAsia"/>
          <w:color w:val="000000"/>
          <w:sz w:val="21"/>
          <w:szCs w:val="21"/>
        </w:rPr>
        <w:t>万元，属于</w:t>
      </w:r>
      <w:r>
        <w:rPr>
          <w:rFonts w:hint="eastAsia" w:cs="宋体" w:asciiTheme="minorEastAsia" w:hAnsiTheme="minorEastAsia" w:eastAsiaTheme="minorEastAsia"/>
          <w:color w:val="000000"/>
          <w:sz w:val="21"/>
          <w:szCs w:val="21"/>
          <w:u w:val="single"/>
        </w:rPr>
        <w:t>（中型企业、小型企业、微型企业）</w:t>
      </w:r>
      <w:r>
        <w:rPr>
          <w:rFonts w:hint="eastAsia" w:cs="宋体" w:asciiTheme="minorEastAsia" w:hAnsiTheme="minorEastAsia" w:eastAsiaTheme="minorEastAsia"/>
          <w:color w:val="000000"/>
          <w:sz w:val="21"/>
          <w:szCs w:val="21"/>
        </w:rPr>
        <w:t>；</w:t>
      </w:r>
      <w:r>
        <w:rPr>
          <w:rFonts w:cs="宋体" w:asciiTheme="minorEastAsia" w:hAnsiTheme="minorEastAsia" w:eastAsiaTheme="minorEastAsia"/>
          <w:color w:val="000000"/>
          <w:sz w:val="21"/>
          <w:szCs w:val="21"/>
        </w:rPr>
        <w:t xml:space="preserve"> </w:t>
      </w:r>
    </w:p>
    <w:p>
      <w:pPr>
        <w:autoSpaceDE/>
        <w:autoSpaceDN/>
        <w:adjustRightInd/>
        <w:spacing w:line="360" w:lineRule="auto"/>
        <w:jc w:val="both"/>
        <w:rPr>
          <w:rFonts w:asciiTheme="minorEastAsia" w:hAnsiTheme="minorEastAsia" w:eastAsiaTheme="minorEastAsia" w:cstheme="minorBidi"/>
          <w:kern w:val="2"/>
          <w:sz w:val="21"/>
          <w:szCs w:val="21"/>
        </w:rPr>
      </w:pPr>
      <w:r>
        <w:rPr>
          <w:rFonts w:asciiTheme="minorEastAsia" w:hAnsiTheme="minorEastAsia" w:eastAsiaTheme="minorEastAsia" w:cstheme="minorBidi"/>
          <w:kern w:val="2"/>
          <w:sz w:val="21"/>
          <w:szCs w:val="21"/>
        </w:rPr>
        <w:t xml:space="preserve">2. </w:t>
      </w:r>
      <w:r>
        <w:rPr>
          <w:rFonts w:hint="eastAsia" w:asciiTheme="minorEastAsia" w:hAnsiTheme="minorEastAsia" w:eastAsiaTheme="minorEastAsia" w:cstheme="minorBidi"/>
          <w:kern w:val="2"/>
          <w:sz w:val="21"/>
          <w:szCs w:val="21"/>
          <w:u w:val="single"/>
        </w:rPr>
        <w:t>（标的名称）</w:t>
      </w:r>
      <w:r>
        <w:rPr>
          <w:rFonts w:asciiTheme="minorEastAsia" w:hAnsiTheme="minorEastAsia" w:eastAsiaTheme="minorEastAsia" w:cstheme="minorBidi"/>
          <w:kern w:val="2"/>
          <w:sz w:val="21"/>
          <w:szCs w:val="21"/>
          <w:u w:val="single"/>
        </w:rPr>
        <w:t xml:space="preserve"> </w:t>
      </w:r>
      <w:r>
        <w:rPr>
          <w:rFonts w:hint="eastAsia" w:asciiTheme="minorEastAsia" w:hAnsiTheme="minorEastAsia" w:eastAsiaTheme="minorEastAsia" w:cstheme="minorBidi"/>
          <w:kern w:val="2"/>
          <w:sz w:val="21"/>
          <w:szCs w:val="21"/>
        </w:rPr>
        <w:t>，属于</w:t>
      </w:r>
      <w:r>
        <w:rPr>
          <w:rFonts w:hint="eastAsia" w:asciiTheme="minorEastAsia" w:hAnsiTheme="minorEastAsia" w:eastAsiaTheme="minorEastAsia" w:cstheme="minorBidi"/>
          <w:kern w:val="2"/>
          <w:sz w:val="21"/>
          <w:szCs w:val="21"/>
          <w:u w:val="single"/>
        </w:rPr>
        <w:t>（采购文件中明确的所属行业）</w:t>
      </w:r>
      <w:r>
        <w:rPr>
          <w:rFonts w:hint="eastAsia" w:asciiTheme="minorEastAsia" w:hAnsiTheme="minorEastAsia" w:eastAsiaTheme="minorEastAsia" w:cstheme="minorBidi"/>
          <w:kern w:val="2"/>
          <w:sz w:val="21"/>
          <w:szCs w:val="21"/>
        </w:rPr>
        <w:t>；制造商为</w:t>
      </w:r>
      <w:r>
        <w:rPr>
          <w:rFonts w:hint="eastAsia" w:asciiTheme="minorEastAsia" w:hAnsiTheme="minorEastAsia" w:eastAsiaTheme="minorEastAsia" w:cstheme="minorBidi"/>
          <w:kern w:val="2"/>
          <w:sz w:val="21"/>
          <w:szCs w:val="21"/>
          <w:u w:val="single"/>
        </w:rPr>
        <w:t>（企业名称）</w:t>
      </w:r>
      <w:r>
        <w:rPr>
          <w:rFonts w:hint="eastAsia" w:asciiTheme="minorEastAsia" w:hAnsiTheme="minorEastAsia" w:eastAsiaTheme="minorEastAsia" w:cstheme="minorBidi"/>
          <w:kern w:val="2"/>
          <w:sz w:val="21"/>
          <w:szCs w:val="21"/>
        </w:rPr>
        <w:t>，从业人员</w:t>
      </w:r>
      <w:r>
        <w:rPr>
          <w:rFonts w:hint="eastAsia" w:asciiTheme="minorEastAsia" w:hAnsiTheme="minorEastAsia" w:eastAsiaTheme="minorEastAsia" w:cstheme="minorBidi"/>
          <w:kern w:val="2"/>
          <w:sz w:val="21"/>
          <w:szCs w:val="21"/>
          <w:u w:val="single"/>
        </w:rPr>
        <w:t xml:space="preserve">    </w:t>
      </w:r>
      <w:r>
        <w:rPr>
          <w:rFonts w:hint="eastAsia" w:asciiTheme="minorEastAsia" w:hAnsiTheme="minorEastAsia" w:eastAsiaTheme="minorEastAsia" w:cstheme="minorBidi"/>
          <w:kern w:val="2"/>
          <w:sz w:val="21"/>
          <w:szCs w:val="21"/>
        </w:rPr>
        <w:t>人，营业收入为</w:t>
      </w:r>
      <w:r>
        <w:rPr>
          <w:rFonts w:hint="eastAsia" w:asciiTheme="minorEastAsia" w:hAnsiTheme="minorEastAsia" w:eastAsiaTheme="minorEastAsia" w:cstheme="minorBidi"/>
          <w:kern w:val="2"/>
          <w:sz w:val="21"/>
          <w:szCs w:val="21"/>
          <w:u w:val="single"/>
        </w:rPr>
        <w:t xml:space="preserve">    </w:t>
      </w:r>
      <w:r>
        <w:rPr>
          <w:rFonts w:hint="eastAsia" w:asciiTheme="minorEastAsia" w:hAnsiTheme="minorEastAsia" w:eastAsiaTheme="minorEastAsia" w:cstheme="minorBidi"/>
          <w:kern w:val="2"/>
          <w:sz w:val="21"/>
          <w:szCs w:val="21"/>
        </w:rPr>
        <w:t>万元，资产总额为</w:t>
      </w:r>
      <w:r>
        <w:rPr>
          <w:rFonts w:hint="eastAsia" w:asciiTheme="minorEastAsia" w:hAnsiTheme="minorEastAsia" w:eastAsiaTheme="minorEastAsia" w:cstheme="minorBidi"/>
          <w:kern w:val="2"/>
          <w:sz w:val="21"/>
          <w:szCs w:val="21"/>
          <w:u w:val="single"/>
        </w:rPr>
        <w:t xml:space="preserve">   </w:t>
      </w:r>
      <w:r>
        <w:rPr>
          <w:rFonts w:hint="eastAsia" w:asciiTheme="minorEastAsia" w:hAnsiTheme="minorEastAsia" w:eastAsiaTheme="minorEastAsia" w:cstheme="minorBidi"/>
          <w:kern w:val="2"/>
          <w:sz w:val="21"/>
          <w:szCs w:val="21"/>
        </w:rPr>
        <w:t>万元，属于</w:t>
      </w:r>
      <w:r>
        <w:rPr>
          <w:rFonts w:hint="eastAsia" w:asciiTheme="minorEastAsia" w:hAnsiTheme="minorEastAsia" w:eastAsiaTheme="minorEastAsia" w:cstheme="minorBidi"/>
          <w:kern w:val="2"/>
          <w:sz w:val="21"/>
          <w:szCs w:val="21"/>
          <w:u w:val="single"/>
        </w:rPr>
        <w:t>（中型企业、小型企业、微型企业）</w:t>
      </w:r>
      <w:r>
        <w:rPr>
          <w:rFonts w:hint="eastAsia" w:asciiTheme="minorEastAsia" w:hAnsiTheme="minorEastAsia" w:eastAsiaTheme="minorEastAsia" w:cstheme="minorBidi"/>
          <w:kern w:val="2"/>
          <w:sz w:val="21"/>
          <w:szCs w:val="21"/>
        </w:rPr>
        <w:t>；</w:t>
      </w:r>
    </w:p>
    <w:p>
      <w:pPr>
        <w:autoSpaceDE/>
        <w:autoSpaceDN/>
        <w:adjustRightInd/>
        <w:spacing w:line="360" w:lineRule="auto"/>
        <w:jc w:val="both"/>
        <w:rPr>
          <w:rFonts w:asciiTheme="minorEastAsia" w:hAnsiTheme="minorEastAsia" w:eastAsiaTheme="minorEastAsia" w:cstheme="minorBidi"/>
          <w:kern w:val="2"/>
          <w:sz w:val="21"/>
          <w:szCs w:val="21"/>
        </w:rPr>
      </w:pPr>
      <w:r>
        <w:rPr>
          <w:rFonts w:asciiTheme="minorEastAsia" w:hAnsiTheme="minorEastAsia" w:eastAsiaTheme="minorEastAsia" w:cstheme="minorBidi"/>
          <w:kern w:val="2"/>
          <w:sz w:val="21"/>
          <w:szCs w:val="21"/>
        </w:rPr>
        <w:t>……………</w:t>
      </w:r>
    </w:p>
    <w:p>
      <w:pPr>
        <w:spacing w:line="360" w:lineRule="auto"/>
        <w:ind w:firstLine="420" w:firstLineChars="20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以上企业，不属于大企业的分支机构，不存在控股股东为大企业的情形，也不存在与大企业的负责人为同一人的情形。</w:t>
      </w:r>
      <w:r>
        <w:rPr>
          <w:rFonts w:cs="宋体" w:asciiTheme="minorEastAsia" w:hAnsiTheme="minorEastAsia" w:eastAsiaTheme="minorEastAsia"/>
          <w:color w:val="000000"/>
          <w:sz w:val="21"/>
          <w:szCs w:val="21"/>
        </w:rPr>
        <w:t xml:space="preserve"> </w:t>
      </w:r>
    </w:p>
    <w:p>
      <w:pPr>
        <w:autoSpaceDE/>
        <w:autoSpaceDN/>
        <w:adjustRightInd/>
        <w:spacing w:line="360" w:lineRule="auto"/>
        <w:ind w:firstLine="420" w:firstLineChars="200"/>
        <w:jc w:val="both"/>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本企业对上述声明内容的真实性负责。如有虚假，将依法承担相应责任。</w:t>
      </w:r>
    </w:p>
    <w:p>
      <w:pPr>
        <w:autoSpaceDE/>
        <w:autoSpaceDN/>
        <w:adjustRightInd/>
        <w:spacing w:line="360" w:lineRule="auto"/>
        <w:jc w:val="both"/>
        <w:rPr>
          <w:rFonts w:asciiTheme="minorEastAsia" w:hAnsiTheme="minorEastAsia" w:eastAsiaTheme="minorEastAsia" w:cstheme="minorBidi"/>
          <w:kern w:val="2"/>
          <w:sz w:val="21"/>
          <w:szCs w:val="21"/>
        </w:rPr>
      </w:pPr>
    </w:p>
    <w:p>
      <w:pPr>
        <w:autoSpaceDE/>
        <w:autoSpaceDN/>
        <w:adjustRightInd/>
        <w:spacing w:line="360" w:lineRule="auto"/>
        <w:jc w:val="both"/>
        <w:rPr>
          <w:rFonts w:asciiTheme="minorEastAsia" w:hAnsiTheme="minorEastAsia" w:eastAsiaTheme="minorEastAsia" w:cstheme="minorBidi"/>
          <w:kern w:val="2"/>
          <w:sz w:val="21"/>
          <w:szCs w:val="21"/>
        </w:rPr>
      </w:pPr>
    </w:p>
    <w:p>
      <w:pPr>
        <w:spacing w:line="360" w:lineRule="auto"/>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注：</w:t>
      </w:r>
      <w:r>
        <w:rPr>
          <w:rFonts w:cs="宋体" w:asciiTheme="minorEastAsia" w:hAnsiTheme="minorEastAsia" w:eastAsiaTheme="minorEastAsia"/>
          <w:color w:val="000000"/>
          <w:sz w:val="21"/>
          <w:szCs w:val="21"/>
        </w:rPr>
        <w:t xml:space="preserve"> </w:t>
      </w:r>
    </w:p>
    <w:p>
      <w:pPr>
        <w:spacing w:line="360" w:lineRule="auto"/>
        <w:rPr>
          <w:rFonts w:cs="宋体" w:asciiTheme="minorEastAsia" w:hAnsiTheme="minorEastAsia" w:eastAsiaTheme="minorEastAsia"/>
          <w:color w:val="000000"/>
          <w:sz w:val="21"/>
          <w:szCs w:val="21"/>
        </w:rPr>
      </w:pPr>
      <w:r>
        <w:rPr>
          <w:rFonts w:cs="宋体" w:asciiTheme="minorEastAsia" w:hAnsiTheme="minorEastAsia" w:eastAsiaTheme="minorEastAsia"/>
          <w:color w:val="000000"/>
          <w:sz w:val="21"/>
          <w:szCs w:val="21"/>
        </w:rPr>
        <w:t>1.</w:t>
      </w:r>
      <w:r>
        <w:rPr>
          <w:rFonts w:hint="eastAsia" w:cs="宋体" w:asciiTheme="minorEastAsia" w:hAnsiTheme="minorEastAsia" w:eastAsiaTheme="minorEastAsia"/>
          <w:color w:val="000000"/>
          <w:sz w:val="21"/>
          <w:szCs w:val="21"/>
        </w:rPr>
        <w:t>从业人员、营业收入、资产总额填报上一年度数据，无上一年度数据的新成立企业可不填报。</w:t>
      </w:r>
      <w:r>
        <w:rPr>
          <w:rFonts w:cs="宋体" w:asciiTheme="minorEastAsia" w:hAnsiTheme="minorEastAsia" w:eastAsiaTheme="minorEastAsia"/>
          <w:color w:val="000000"/>
          <w:sz w:val="21"/>
          <w:szCs w:val="21"/>
        </w:rPr>
        <w:t xml:space="preserve"> </w:t>
      </w:r>
    </w:p>
    <w:p>
      <w:pPr>
        <w:autoSpaceDE/>
        <w:autoSpaceDN/>
        <w:adjustRightInd/>
        <w:spacing w:line="360" w:lineRule="auto"/>
        <w:jc w:val="both"/>
        <w:rPr>
          <w:rFonts w:asciiTheme="minorEastAsia" w:hAnsiTheme="minorEastAsia" w:eastAsiaTheme="minorEastAsia" w:cstheme="minorBidi"/>
          <w:kern w:val="2"/>
          <w:sz w:val="21"/>
          <w:szCs w:val="21"/>
        </w:rPr>
      </w:pPr>
      <w:r>
        <w:rPr>
          <w:rFonts w:asciiTheme="minorEastAsia" w:hAnsiTheme="minorEastAsia" w:eastAsiaTheme="minorEastAsia" w:cstheme="minorBidi"/>
          <w:kern w:val="2"/>
          <w:sz w:val="21"/>
          <w:szCs w:val="21"/>
        </w:rPr>
        <w:t xml:space="preserve">2. </w:t>
      </w:r>
      <w:r>
        <w:rPr>
          <w:rFonts w:hint="eastAsia" w:asciiTheme="minorEastAsia" w:hAnsiTheme="minorEastAsia" w:eastAsiaTheme="minorEastAsia" w:cstheme="minorBidi"/>
          <w:kern w:val="2"/>
          <w:sz w:val="21"/>
          <w:szCs w:val="21"/>
        </w:rPr>
        <w:t>采购人、采购代理机构将按国家有关规定随中标、成交结果公开中标、成交供应商的《中小企业声明函》，供应商提供声明函内容不实的，属于提供虚假材料谋取中标、成交，依照《中华人民共和国政府采购法》等国家有关规定追究相应责任。</w:t>
      </w:r>
    </w:p>
    <w:p>
      <w:pPr>
        <w:autoSpaceDE/>
        <w:autoSpaceDN/>
        <w:adjustRightInd/>
        <w:spacing w:line="360" w:lineRule="auto"/>
        <w:jc w:val="both"/>
        <w:rPr>
          <w:rFonts w:asciiTheme="minorEastAsia" w:hAnsiTheme="minorEastAsia" w:eastAsiaTheme="minorEastAsia" w:cstheme="minorBidi"/>
          <w:kern w:val="2"/>
          <w:sz w:val="21"/>
          <w:szCs w:val="21"/>
        </w:rPr>
      </w:pPr>
    </w:p>
    <w:p>
      <w:pPr>
        <w:autoSpaceDE/>
        <w:autoSpaceDN/>
        <w:adjustRightInd/>
        <w:spacing w:line="360" w:lineRule="auto"/>
        <w:jc w:val="both"/>
        <w:rPr>
          <w:rFonts w:asciiTheme="minorEastAsia" w:hAnsiTheme="minorEastAsia" w:eastAsiaTheme="minorEastAsia" w:cstheme="minorBidi"/>
          <w:kern w:val="2"/>
          <w:sz w:val="21"/>
          <w:szCs w:val="21"/>
        </w:rPr>
      </w:pPr>
    </w:p>
    <w:p>
      <w:pPr>
        <w:spacing w:line="360" w:lineRule="auto"/>
        <w:ind w:right="420" w:firstLine="3570" w:firstLineChars="170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单位名称（加盖公章）：</w:t>
      </w:r>
      <w:r>
        <w:rPr>
          <w:rFonts w:cs="宋体" w:asciiTheme="minorEastAsia" w:hAnsiTheme="minorEastAsia" w:eastAsiaTheme="minorEastAsia"/>
          <w:color w:val="000000"/>
          <w:sz w:val="21"/>
          <w:szCs w:val="21"/>
        </w:rPr>
        <w:t xml:space="preserve"> </w:t>
      </w:r>
    </w:p>
    <w:p>
      <w:pPr>
        <w:autoSpaceDE/>
        <w:autoSpaceDN/>
        <w:adjustRightInd/>
        <w:spacing w:line="360" w:lineRule="auto"/>
        <w:ind w:right="420" w:firstLine="3570" w:firstLineChars="1700"/>
        <w:jc w:val="both"/>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日</w:t>
      </w:r>
      <w:r>
        <w:rPr>
          <w:rFonts w:asciiTheme="minorEastAsia" w:hAnsiTheme="minorEastAsia" w:eastAsiaTheme="minorEastAsia" w:cstheme="minorBidi"/>
          <w:kern w:val="2"/>
          <w:sz w:val="21"/>
          <w:szCs w:val="21"/>
        </w:rPr>
        <w:t xml:space="preserve"> </w:t>
      </w:r>
      <w:r>
        <w:rPr>
          <w:rFonts w:hint="eastAsia" w:asciiTheme="minorEastAsia" w:hAnsiTheme="minorEastAsia" w:eastAsiaTheme="minorEastAsia" w:cstheme="minorBidi"/>
          <w:kern w:val="2"/>
          <w:sz w:val="21"/>
          <w:szCs w:val="21"/>
        </w:rPr>
        <w:t>期：</w:t>
      </w:r>
    </w:p>
    <w:p>
      <w:pPr>
        <w:widowControl/>
        <w:autoSpaceDE/>
        <w:autoSpaceDN/>
        <w:adjustRightInd/>
        <w:rPr>
          <w:rFonts w:asciiTheme="minorHAnsi" w:hAnsiTheme="minorHAnsi" w:eastAsiaTheme="minorEastAsia" w:cstheme="minorBidi"/>
          <w:b/>
          <w:kern w:val="2"/>
          <w:sz w:val="32"/>
          <w:szCs w:val="22"/>
        </w:rPr>
      </w:pPr>
      <w:r>
        <w:rPr>
          <w:rFonts w:asciiTheme="minorHAnsi" w:hAnsiTheme="minorHAnsi" w:eastAsiaTheme="minorEastAsia" w:cstheme="minorBidi"/>
          <w:b/>
          <w:kern w:val="2"/>
          <w:sz w:val="32"/>
          <w:szCs w:val="22"/>
        </w:rPr>
        <w:br w:type="page"/>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4"/>
        <w:adjustRightInd w:val="0"/>
        <w:snapToGrid w:val="0"/>
        <w:spacing w:beforeLines="50" w:afterLines="50" w:line="360" w:lineRule="auto"/>
        <w:jc w:val="center"/>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监狱企业的证明文件</w:t>
      </w:r>
    </w:p>
    <w:p>
      <w:pPr>
        <w:spacing w:line="440" w:lineRule="exact"/>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说明：监狱企业参加政府采购活动时，应当提供由省级以上监狱管理局、戒毒管理局（含新疆生产建设兵团）出具的属于监狱企业的证明文件。</w:t>
      </w:r>
    </w:p>
    <w:p>
      <w:pPr>
        <w:spacing w:line="440" w:lineRule="exact"/>
        <w:rPr>
          <w:color w:val="000000" w:themeColor="text1"/>
          <w:u w:val="single"/>
          <w14:textFill>
            <w14:solidFill>
              <w14:schemeClr w14:val="tx1"/>
            </w14:solidFill>
          </w14:textFill>
        </w:rPr>
      </w:pPr>
    </w:p>
    <w:p>
      <w:pPr>
        <w:spacing w:line="360" w:lineRule="auto"/>
        <w:ind w:firstLine="400" w:firstLineChars="200"/>
        <w:jc w:val="center"/>
        <w:rPr>
          <w:rFonts w:ascii="宋体" w:hAnsi="宋体"/>
          <w:color w:val="000000" w:themeColor="text1"/>
          <w14:textFill>
            <w14:solidFill>
              <w14:schemeClr w14:val="tx1"/>
            </w14:solidFill>
          </w14:textFill>
        </w:rPr>
      </w:pPr>
    </w:p>
    <w:p>
      <w:pPr>
        <w:pStyle w:val="4"/>
        <w:adjustRightInd w:val="0"/>
        <w:snapToGrid w:val="0"/>
        <w:spacing w:beforeLines="50" w:afterLines="50" w:line="360" w:lineRule="auto"/>
        <w:jc w:val="center"/>
        <w:rPr>
          <w:b w:val="0"/>
          <w:color w:val="000000" w:themeColor="text1"/>
          <w14:textFill>
            <w14:solidFill>
              <w14:schemeClr w14:val="tx1"/>
            </w14:solidFill>
          </w14:textFill>
        </w:rPr>
      </w:pPr>
      <w:bookmarkStart w:id="77" w:name="OLE_LINK14"/>
      <w:bookmarkStart w:id="78" w:name="OLE_LINK13"/>
      <w:r>
        <w:rPr>
          <w:rFonts w:hint="eastAsia"/>
          <w:b w:val="0"/>
          <w:color w:val="000000" w:themeColor="text1"/>
          <w14:textFill>
            <w14:solidFill>
              <w14:schemeClr w14:val="tx1"/>
            </w14:solidFill>
          </w14:textFill>
        </w:rPr>
        <w:t>残疾人福利性单位声明函</w:t>
      </w:r>
    </w:p>
    <w:bookmarkEnd w:id="77"/>
    <w:bookmarkEnd w:id="78"/>
    <w:p>
      <w:pPr>
        <w:spacing w:line="588" w:lineRule="exact"/>
        <w:ind w:firstLine="444" w:firstLineChars="200"/>
        <w:rPr>
          <w:rFonts w:ascii="宋体" w:hAnsi="宋体"/>
          <w:color w:val="000000" w:themeColor="text1"/>
          <w:spacing w:val="6"/>
          <w:sz w:val="21"/>
          <w:szCs w:val="21"/>
          <w14:textFill>
            <w14:solidFill>
              <w14:schemeClr w14:val="tx1"/>
            </w14:solidFill>
          </w14:textFill>
        </w:rPr>
      </w:pPr>
      <w:r>
        <w:rPr>
          <w:rFonts w:hint="eastAsia" w:ascii="宋体" w:hAnsi="宋体"/>
          <w:color w:val="000000" w:themeColor="text1"/>
          <w:spacing w:val="6"/>
          <w:sz w:val="21"/>
          <w:szCs w:val="21"/>
          <w14:textFill>
            <w14:solidFill>
              <w14:schemeClr w14:val="tx1"/>
            </w14:solidFill>
          </w14:textFill>
        </w:rPr>
        <w:t>本单位郑重声明，根据《财政部 民政部 中国残疾人联合会关于促进残疾人就业政府采购政策的通知》（财库</w:t>
      </w:r>
      <w:r>
        <w:rPr>
          <w:rFonts w:hint="eastAsia" w:ascii="宋体" w:hAnsi="宋体"/>
          <w:color w:val="000000" w:themeColor="text1"/>
          <w:sz w:val="21"/>
          <w:szCs w:val="21"/>
          <w14:textFill>
            <w14:solidFill>
              <w14:schemeClr w14:val="tx1"/>
            </w14:solidFill>
          </w14:textFill>
        </w:rPr>
        <w:t>〔2020〕 141</w:t>
      </w:r>
      <w:r>
        <w:rPr>
          <w:rFonts w:hint="eastAsia" w:ascii="宋体" w:hAnsi="宋体"/>
          <w:color w:val="000000" w:themeColor="text1"/>
          <w:spacing w:val="6"/>
          <w:sz w:val="21"/>
          <w:szCs w:val="21"/>
          <w14:textFill>
            <w14:solidFill>
              <w14:schemeClr w14:val="tx1"/>
            </w14:solidFill>
          </w14:textFill>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color w:val="000000" w:themeColor="text1"/>
          <w:spacing w:val="6"/>
          <w:sz w:val="21"/>
          <w:szCs w:val="21"/>
          <w14:textFill>
            <w14:solidFill>
              <w14:schemeClr w14:val="tx1"/>
            </w14:solidFill>
          </w14:textFill>
        </w:rPr>
      </w:pPr>
      <w:r>
        <w:rPr>
          <w:rFonts w:hint="eastAsia" w:ascii="宋体" w:hAnsi="宋体"/>
          <w:color w:val="000000" w:themeColor="text1"/>
          <w:spacing w:val="6"/>
          <w:sz w:val="21"/>
          <w:szCs w:val="21"/>
          <w14:textFill>
            <w14:solidFill>
              <w14:schemeClr w14:val="tx1"/>
            </w14:solidFill>
          </w14:textFill>
        </w:rPr>
        <w:t>本单位对上述声明的真实性负责。如有虚假，将依法承担相应责任。</w:t>
      </w:r>
    </w:p>
    <w:p>
      <w:pPr>
        <w:spacing w:line="588" w:lineRule="exact"/>
        <w:ind w:firstLine="444" w:firstLineChars="200"/>
        <w:rPr>
          <w:rFonts w:ascii="宋体" w:hAnsi="宋体"/>
          <w:color w:val="000000" w:themeColor="text1"/>
          <w:spacing w:val="6"/>
          <w:sz w:val="21"/>
          <w:szCs w:val="21"/>
          <w14:textFill>
            <w14:solidFill>
              <w14:schemeClr w14:val="tx1"/>
            </w14:solidFill>
          </w14:textFill>
        </w:rPr>
      </w:pPr>
    </w:p>
    <w:p>
      <w:pPr>
        <w:spacing w:line="588" w:lineRule="exact"/>
        <w:ind w:firstLine="444" w:firstLineChars="200"/>
        <w:rPr>
          <w:rFonts w:ascii="宋体" w:hAnsi="宋体"/>
          <w:color w:val="000000" w:themeColor="text1"/>
          <w:spacing w:val="6"/>
          <w:sz w:val="21"/>
          <w:szCs w:val="21"/>
          <w14:textFill>
            <w14:solidFill>
              <w14:schemeClr w14:val="tx1"/>
            </w14:solidFill>
          </w14:textFill>
        </w:rPr>
      </w:pPr>
    </w:p>
    <w:p>
      <w:pPr>
        <w:tabs>
          <w:tab w:val="left" w:pos="4860"/>
        </w:tabs>
        <w:spacing w:line="588" w:lineRule="exact"/>
        <w:ind w:right="1560" w:firstLine="444" w:firstLineChars="200"/>
        <w:jc w:val="center"/>
        <w:rPr>
          <w:rFonts w:ascii="宋体" w:hAnsi="宋体"/>
          <w:color w:val="000000" w:themeColor="text1"/>
          <w:spacing w:val="6"/>
          <w:sz w:val="21"/>
          <w:szCs w:val="21"/>
          <w14:textFill>
            <w14:solidFill>
              <w14:schemeClr w14:val="tx1"/>
            </w14:solidFill>
          </w14:textFill>
        </w:rPr>
      </w:pPr>
      <w:r>
        <w:rPr>
          <w:rFonts w:hint="eastAsia" w:ascii="宋体" w:hAnsi="宋体"/>
          <w:color w:val="000000" w:themeColor="text1"/>
          <w:spacing w:val="6"/>
          <w:sz w:val="21"/>
          <w:szCs w:val="21"/>
          <w14:textFill>
            <w14:solidFill>
              <w14:schemeClr w14:val="tx1"/>
            </w14:solidFill>
          </w14:textFill>
        </w:rPr>
        <w:t>单位名称（盖章）：</w:t>
      </w:r>
    </w:p>
    <w:p>
      <w:pPr>
        <w:tabs>
          <w:tab w:val="left" w:pos="4860"/>
        </w:tabs>
        <w:spacing w:line="588" w:lineRule="exact"/>
        <w:ind w:right="1560" w:firstLine="444" w:firstLineChars="200"/>
        <w:jc w:val="center"/>
        <w:rPr>
          <w:rFonts w:ascii="宋体" w:hAnsi="宋体"/>
          <w:color w:val="000000" w:themeColor="text1"/>
          <w:spacing w:val="6"/>
          <w:sz w:val="21"/>
          <w:szCs w:val="21"/>
          <w14:textFill>
            <w14:solidFill>
              <w14:schemeClr w14:val="tx1"/>
            </w14:solidFill>
          </w14:textFill>
        </w:rPr>
      </w:pPr>
      <w:r>
        <w:rPr>
          <w:rFonts w:hint="eastAsia" w:ascii="宋体" w:hAnsi="宋体"/>
          <w:color w:val="000000" w:themeColor="text1"/>
          <w:spacing w:val="6"/>
          <w:sz w:val="21"/>
          <w:szCs w:val="21"/>
          <w14:textFill>
            <w14:solidFill>
              <w14:schemeClr w14:val="tx1"/>
            </w14:solidFill>
          </w14:textFill>
        </w:rPr>
        <w:t>日  期：</w:t>
      </w:r>
    </w:p>
    <w:p>
      <w:pPr>
        <w:rPr>
          <w:color w:val="000000" w:themeColor="text1"/>
          <w14:textFill>
            <w14:solidFill>
              <w14:schemeClr w14:val="tx1"/>
            </w14:solidFill>
          </w14:textFill>
        </w:rPr>
      </w:pPr>
    </w:p>
    <w:p>
      <w:pPr>
        <w:numPr>
          <w:ilvl w:val="0"/>
          <w:numId w:val="40"/>
        </w:numPr>
        <w:autoSpaceDE/>
        <w:autoSpaceDN/>
        <w:adjustRightInd/>
        <w:spacing w:line="440" w:lineRule="exact"/>
        <w:ind w:hanging="780"/>
        <w:jc w:val="both"/>
        <w:rPr>
          <w:b/>
          <w:color w:val="000000" w:themeColor="text1"/>
          <w14:textFill>
            <w14:solidFill>
              <w14:schemeClr w14:val="tx1"/>
            </w14:solidFill>
          </w14:textFill>
        </w:rPr>
      </w:pPr>
      <w:r>
        <w:rPr>
          <w:b/>
          <w:color w:val="000000" w:themeColor="text1"/>
          <w14:textFill>
            <w14:solidFill>
              <w14:schemeClr w14:val="tx1"/>
            </w14:solidFill>
          </w14:textFill>
        </w:rPr>
        <w:br w:type="page"/>
      </w:r>
    </w:p>
    <w:bookmarkEnd w:id="71"/>
    <w:bookmarkEnd w:id="72"/>
    <w:bookmarkEnd w:id="73"/>
    <w:bookmarkEnd w:id="74"/>
    <w:p>
      <w:pPr>
        <w:spacing w:line="440" w:lineRule="exact"/>
        <w:rPr>
          <w:rFonts w:ascii="黑体" w:eastAsia="黑体"/>
          <w:bCs/>
          <w:color w:val="000000" w:themeColor="text1"/>
          <w:sz w:val="28"/>
          <w14:textFill>
            <w14:solidFill>
              <w14:schemeClr w14:val="tx1"/>
            </w14:solidFill>
          </w14:textFill>
        </w:rPr>
      </w:pPr>
      <w:bookmarkStart w:id="79" w:name="_Toc410738988"/>
      <w:bookmarkStart w:id="80" w:name="_Toc275865614"/>
      <w:bookmarkStart w:id="81" w:name="_Toc410736189"/>
    </w:p>
    <w:p>
      <w:pPr>
        <w:pStyle w:val="4"/>
        <w:adjustRightInd w:val="0"/>
        <w:snapToGrid w:val="0"/>
        <w:spacing w:beforeLines="50" w:afterLines="50" w:line="360" w:lineRule="auto"/>
        <w:jc w:val="center"/>
        <w:rPr>
          <w:b w:val="0"/>
          <w:color w:val="000000" w:themeColor="text1"/>
          <w14:textFill>
            <w14:solidFill>
              <w14:schemeClr w14:val="tx1"/>
            </w14:solidFill>
          </w14:textFill>
        </w:rPr>
      </w:pPr>
      <w:bookmarkStart w:id="82" w:name="_Toc416771380"/>
      <w:bookmarkStart w:id="83" w:name="_Toc416770269"/>
      <w:r>
        <w:rPr>
          <w:rFonts w:hint="eastAsia"/>
          <w:b w:val="0"/>
          <w:color w:val="000000" w:themeColor="text1"/>
          <w14:textFill>
            <w14:solidFill>
              <w14:schemeClr w14:val="tx1"/>
            </w14:solidFill>
          </w14:textFill>
        </w:rPr>
        <w:t>货物技术参数响应一览表</w:t>
      </w:r>
    </w:p>
    <w:p>
      <w:pPr>
        <w:spacing w:line="400" w:lineRule="exact"/>
        <w:rPr>
          <w:rFonts w:ascii="宋体" w:hAnsi="宋体"/>
          <w:sz w:val="21"/>
          <w:szCs w:val="21"/>
        </w:rPr>
      </w:pPr>
      <w:r>
        <w:rPr>
          <w:rFonts w:hint="eastAsia" w:ascii="宋体" w:hAnsi="宋体"/>
          <w:sz w:val="21"/>
          <w:szCs w:val="21"/>
        </w:rPr>
        <w:t>说明：响应供应商必须对应竞争性磋商文件条款逐条应答并按要求填写下表。</w:t>
      </w:r>
    </w:p>
    <w:p>
      <w:pPr>
        <w:widowControl/>
        <w:wordWrap w:val="0"/>
        <w:spacing w:line="360" w:lineRule="auto"/>
        <w:rPr>
          <w:rFonts w:ascii="宋体" w:hAnsi="宋体"/>
          <w:color w:val="000000"/>
          <w:sz w:val="21"/>
          <w:szCs w:val="21"/>
        </w:rPr>
      </w:pPr>
      <w:r>
        <w:rPr>
          <w:rFonts w:hint="eastAsia" w:ascii="宋体" w:hAnsi="宋体"/>
          <w:sz w:val="21"/>
          <w:szCs w:val="21"/>
        </w:rPr>
        <w:t>响应供应商名称：                                        项目编号：YC23XX00QY021</w:t>
      </w:r>
    </w:p>
    <w:tbl>
      <w:tblPr>
        <w:tblStyle w:val="38"/>
        <w:tblW w:w="948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86"/>
        <w:gridCol w:w="1757"/>
        <w:gridCol w:w="2172"/>
        <w:gridCol w:w="2032"/>
        <w:gridCol w:w="18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535" w:type="dxa"/>
            <w:tcBorders>
              <w:top w:val="single" w:color="auto" w:sz="12" w:space="0"/>
              <w:bottom w:val="double" w:color="auto" w:sz="4" w:space="0"/>
            </w:tcBorders>
            <w:shd w:val="clear" w:color="auto" w:fill="FFFFFF"/>
            <w:vAlign w:val="center"/>
          </w:tcPr>
          <w:p>
            <w:pPr>
              <w:snapToGrid w:val="0"/>
              <w:ind w:left="-68" w:leftChars="-34" w:right="-70" w:rightChars="-35"/>
              <w:jc w:val="center"/>
              <w:rPr>
                <w:rFonts w:ascii="宋体" w:hAnsi="宋体"/>
                <w:sz w:val="21"/>
                <w:szCs w:val="21"/>
              </w:rPr>
            </w:pPr>
            <w:r>
              <w:rPr>
                <w:rFonts w:hint="eastAsia" w:ascii="宋体" w:hAnsi="宋体"/>
                <w:sz w:val="21"/>
                <w:szCs w:val="21"/>
              </w:rPr>
              <w:t>序号</w:t>
            </w:r>
          </w:p>
        </w:tc>
        <w:tc>
          <w:tcPr>
            <w:tcW w:w="1186" w:type="dxa"/>
            <w:tcBorders>
              <w:top w:val="single" w:color="auto" w:sz="12" w:space="0"/>
              <w:bottom w:val="double" w:color="auto" w:sz="4" w:space="0"/>
            </w:tcBorders>
            <w:shd w:val="clear" w:color="auto" w:fill="FFFFFF"/>
            <w:vAlign w:val="center"/>
          </w:tcPr>
          <w:p>
            <w:pPr>
              <w:snapToGrid w:val="0"/>
              <w:ind w:left="-68" w:leftChars="-34" w:right="-70" w:rightChars="-35"/>
              <w:jc w:val="center"/>
              <w:rPr>
                <w:rFonts w:ascii="宋体" w:hAnsi="宋体"/>
                <w:sz w:val="21"/>
                <w:szCs w:val="21"/>
              </w:rPr>
            </w:pPr>
            <w:r>
              <w:rPr>
                <w:rFonts w:hint="eastAsia" w:ascii="宋体" w:hAnsi="宋体"/>
                <w:sz w:val="21"/>
                <w:szCs w:val="21"/>
              </w:rPr>
              <w:t>货物名称及规格型号</w:t>
            </w:r>
          </w:p>
        </w:tc>
        <w:tc>
          <w:tcPr>
            <w:tcW w:w="1757" w:type="dxa"/>
            <w:tcBorders>
              <w:top w:val="single" w:color="auto" w:sz="12" w:space="0"/>
              <w:bottom w:val="double" w:color="auto" w:sz="4" w:space="0"/>
            </w:tcBorders>
            <w:shd w:val="clear" w:color="auto" w:fill="FFFFFF"/>
            <w:vAlign w:val="center"/>
          </w:tcPr>
          <w:p>
            <w:pPr>
              <w:snapToGrid w:val="0"/>
              <w:ind w:left="-68" w:leftChars="-34" w:right="-70" w:rightChars="-35"/>
              <w:jc w:val="center"/>
              <w:rPr>
                <w:rFonts w:ascii="宋体" w:hAnsi="宋体"/>
                <w:sz w:val="21"/>
                <w:szCs w:val="21"/>
              </w:rPr>
            </w:pPr>
            <w:r>
              <w:rPr>
                <w:rFonts w:hint="eastAsia" w:ascii="宋体" w:hAnsi="宋体"/>
                <w:sz w:val="21"/>
                <w:szCs w:val="21"/>
              </w:rPr>
              <w:t>竞争性磋商文件条款描述</w:t>
            </w:r>
          </w:p>
        </w:tc>
        <w:tc>
          <w:tcPr>
            <w:tcW w:w="2172" w:type="dxa"/>
            <w:tcBorders>
              <w:top w:val="single" w:color="auto" w:sz="12" w:space="0"/>
              <w:bottom w:val="double" w:color="auto" w:sz="4" w:space="0"/>
            </w:tcBorders>
            <w:shd w:val="clear" w:color="auto" w:fill="FFFFFF"/>
            <w:vAlign w:val="center"/>
          </w:tcPr>
          <w:p>
            <w:pPr>
              <w:snapToGrid w:val="0"/>
              <w:ind w:left="-68" w:leftChars="-34" w:right="-70" w:rightChars="-35"/>
              <w:jc w:val="center"/>
              <w:rPr>
                <w:rFonts w:ascii="宋体" w:hAnsi="宋体"/>
                <w:sz w:val="21"/>
                <w:szCs w:val="21"/>
              </w:rPr>
            </w:pPr>
            <w:r>
              <w:rPr>
                <w:rFonts w:hint="eastAsia" w:ascii="宋体" w:hAnsi="宋体"/>
                <w:sz w:val="21"/>
                <w:szCs w:val="21"/>
              </w:rPr>
              <w:t>响应供应商响应描述</w:t>
            </w:r>
          </w:p>
          <w:p>
            <w:pPr>
              <w:snapToGrid w:val="0"/>
              <w:ind w:left="-68" w:leftChars="-34" w:right="-70" w:rightChars="-35"/>
              <w:jc w:val="center"/>
              <w:rPr>
                <w:rFonts w:ascii="宋体" w:hAnsi="宋体"/>
                <w:sz w:val="21"/>
                <w:szCs w:val="21"/>
              </w:rPr>
            </w:pPr>
            <w:r>
              <w:rPr>
                <w:rFonts w:hint="eastAsia" w:ascii="宋体" w:hAnsi="宋体"/>
                <w:b/>
                <w:bCs/>
                <w:color w:val="000000"/>
                <w:sz w:val="21"/>
                <w:szCs w:val="21"/>
              </w:rPr>
              <w:t>(投标供应商应按响应货物/服务实际数据填写，不能照抄要求)</w:t>
            </w:r>
          </w:p>
        </w:tc>
        <w:tc>
          <w:tcPr>
            <w:tcW w:w="2032" w:type="dxa"/>
            <w:tcBorders>
              <w:top w:val="single" w:color="auto" w:sz="12" w:space="0"/>
              <w:bottom w:val="double" w:color="auto" w:sz="4" w:space="0"/>
            </w:tcBorders>
            <w:shd w:val="clear" w:color="auto" w:fill="FFFFFF"/>
            <w:vAlign w:val="center"/>
          </w:tcPr>
          <w:p>
            <w:pPr>
              <w:snapToGrid w:val="0"/>
              <w:ind w:left="-68" w:leftChars="-34" w:right="-70" w:rightChars="-35"/>
              <w:jc w:val="center"/>
              <w:rPr>
                <w:rFonts w:ascii="宋体" w:hAnsi="宋体"/>
                <w:sz w:val="21"/>
                <w:szCs w:val="21"/>
              </w:rPr>
            </w:pPr>
            <w:r>
              <w:rPr>
                <w:rFonts w:hint="eastAsia" w:ascii="宋体" w:hAnsi="宋体"/>
                <w:sz w:val="21"/>
                <w:szCs w:val="21"/>
              </w:rPr>
              <w:t>偏离情况说明</w:t>
            </w:r>
          </w:p>
          <w:p>
            <w:pPr>
              <w:snapToGrid w:val="0"/>
              <w:jc w:val="center"/>
              <w:rPr>
                <w:rFonts w:ascii="宋体" w:hAnsi="宋体"/>
                <w:b/>
                <w:sz w:val="21"/>
                <w:szCs w:val="21"/>
              </w:rPr>
            </w:pPr>
            <w:r>
              <w:rPr>
                <w:rFonts w:hint="eastAsia" w:ascii="宋体" w:hAnsi="宋体"/>
                <w:b/>
                <w:sz w:val="21"/>
                <w:szCs w:val="21"/>
              </w:rPr>
              <w:t>（正偏离/完全响应/负偏离）</w:t>
            </w:r>
          </w:p>
        </w:tc>
        <w:tc>
          <w:tcPr>
            <w:tcW w:w="1804" w:type="dxa"/>
            <w:tcBorders>
              <w:top w:val="single" w:color="auto" w:sz="12" w:space="0"/>
              <w:bottom w:val="double" w:color="auto" w:sz="4" w:space="0"/>
            </w:tcBorders>
            <w:shd w:val="clear" w:color="auto" w:fill="FFFFFF"/>
            <w:vAlign w:val="center"/>
          </w:tcPr>
          <w:p>
            <w:pPr>
              <w:snapToGrid w:val="0"/>
              <w:ind w:left="-68" w:leftChars="-34" w:right="-70" w:rightChars="-35"/>
              <w:jc w:val="center"/>
              <w:rPr>
                <w:rFonts w:ascii="宋体" w:hAnsi="宋体"/>
                <w:sz w:val="21"/>
                <w:szCs w:val="21"/>
              </w:rPr>
            </w:pPr>
            <w:r>
              <w:rPr>
                <w:rFonts w:hint="eastAsia" w:ascii="宋体" w:hAnsi="宋体"/>
                <w:sz w:val="21"/>
                <w:szCs w:val="21"/>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9486" w:type="dxa"/>
            <w:gridSpan w:val="6"/>
            <w:vAlign w:val="center"/>
          </w:tcPr>
          <w:p>
            <w:pPr>
              <w:spacing w:line="400" w:lineRule="exact"/>
              <w:jc w:val="center"/>
              <w:rPr>
                <w:rFonts w:ascii="宋体" w:hAnsi="宋体"/>
                <w:b/>
                <w:sz w:val="21"/>
                <w:szCs w:val="21"/>
              </w:rPr>
            </w:pPr>
            <w:r>
              <w:rPr>
                <w:rFonts w:hint="eastAsia" w:ascii="宋体" w:hAnsi="宋体"/>
                <w:b/>
                <w:sz w:val="21"/>
                <w:szCs w:val="21"/>
              </w:rPr>
              <w:t>带“▲”的重要条款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535" w:type="dxa"/>
            <w:vAlign w:val="center"/>
          </w:tcPr>
          <w:p>
            <w:pPr>
              <w:numPr>
                <w:ilvl w:val="0"/>
                <w:numId w:val="44"/>
              </w:numPr>
              <w:autoSpaceDE/>
              <w:autoSpaceDN/>
              <w:adjustRightInd/>
              <w:jc w:val="center"/>
              <w:rPr>
                <w:rFonts w:ascii="宋体" w:hAnsi="宋体"/>
                <w:sz w:val="21"/>
                <w:szCs w:val="21"/>
              </w:rPr>
            </w:pPr>
          </w:p>
        </w:tc>
        <w:tc>
          <w:tcPr>
            <w:tcW w:w="1186" w:type="dxa"/>
            <w:vAlign w:val="center"/>
          </w:tcPr>
          <w:p>
            <w:pPr>
              <w:spacing w:line="400" w:lineRule="exact"/>
              <w:jc w:val="center"/>
              <w:rPr>
                <w:rFonts w:ascii="宋体" w:hAnsi="宋体"/>
                <w:sz w:val="21"/>
                <w:szCs w:val="21"/>
              </w:rPr>
            </w:pPr>
          </w:p>
        </w:tc>
        <w:tc>
          <w:tcPr>
            <w:tcW w:w="1757" w:type="dxa"/>
            <w:vAlign w:val="center"/>
          </w:tcPr>
          <w:p>
            <w:pPr>
              <w:spacing w:line="400" w:lineRule="exact"/>
              <w:jc w:val="center"/>
              <w:rPr>
                <w:rFonts w:ascii="宋体" w:hAnsi="宋体"/>
                <w:sz w:val="21"/>
                <w:szCs w:val="21"/>
              </w:rPr>
            </w:pPr>
          </w:p>
        </w:tc>
        <w:tc>
          <w:tcPr>
            <w:tcW w:w="2172" w:type="dxa"/>
            <w:vAlign w:val="center"/>
          </w:tcPr>
          <w:p>
            <w:pPr>
              <w:spacing w:line="400" w:lineRule="exact"/>
              <w:jc w:val="center"/>
              <w:rPr>
                <w:rFonts w:ascii="宋体" w:hAnsi="宋体"/>
                <w:sz w:val="21"/>
                <w:szCs w:val="21"/>
              </w:rPr>
            </w:pPr>
          </w:p>
        </w:tc>
        <w:tc>
          <w:tcPr>
            <w:tcW w:w="2032" w:type="dxa"/>
            <w:vAlign w:val="center"/>
          </w:tcPr>
          <w:p>
            <w:pPr>
              <w:spacing w:line="400" w:lineRule="exact"/>
              <w:jc w:val="center"/>
              <w:rPr>
                <w:rFonts w:ascii="宋体" w:hAnsi="宋体"/>
                <w:sz w:val="21"/>
                <w:szCs w:val="21"/>
              </w:rPr>
            </w:pPr>
          </w:p>
        </w:tc>
        <w:tc>
          <w:tcPr>
            <w:tcW w:w="1804" w:type="dxa"/>
            <w:vAlign w:val="center"/>
          </w:tcPr>
          <w:p>
            <w:pPr>
              <w:spacing w:line="400" w:lineRule="exact"/>
              <w:jc w:val="center"/>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535" w:type="dxa"/>
            <w:vAlign w:val="center"/>
          </w:tcPr>
          <w:p>
            <w:pPr>
              <w:numPr>
                <w:ilvl w:val="0"/>
                <w:numId w:val="44"/>
              </w:numPr>
              <w:autoSpaceDE/>
              <w:autoSpaceDN/>
              <w:adjustRightInd/>
              <w:jc w:val="center"/>
              <w:rPr>
                <w:rFonts w:ascii="宋体" w:hAnsi="宋体"/>
                <w:sz w:val="21"/>
                <w:szCs w:val="21"/>
              </w:rPr>
            </w:pPr>
          </w:p>
        </w:tc>
        <w:tc>
          <w:tcPr>
            <w:tcW w:w="1186" w:type="dxa"/>
            <w:vAlign w:val="center"/>
          </w:tcPr>
          <w:p>
            <w:pPr>
              <w:spacing w:line="400" w:lineRule="exact"/>
              <w:jc w:val="center"/>
              <w:rPr>
                <w:rFonts w:ascii="宋体" w:hAnsi="宋体"/>
                <w:sz w:val="21"/>
                <w:szCs w:val="21"/>
              </w:rPr>
            </w:pPr>
          </w:p>
        </w:tc>
        <w:tc>
          <w:tcPr>
            <w:tcW w:w="1757" w:type="dxa"/>
            <w:vAlign w:val="center"/>
          </w:tcPr>
          <w:p>
            <w:pPr>
              <w:spacing w:line="400" w:lineRule="exact"/>
              <w:jc w:val="center"/>
              <w:rPr>
                <w:rFonts w:ascii="宋体" w:hAnsi="宋体"/>
                <w:sz w:val="21"/>
                <w:szCs w:val="21"/>
              </w:rPr>
            </w:pPr>
          </w:p>
        </w:tc>
        <w:tc>
          <w:tcPr>
            <w:tcW w:w="2172" w:type="dxa"/>
            <w:vAlign w:val="center"/>
          </w:tcPr>
          <w:p>
            <w:pPr>
              <w:spacing w:line="400" w:lineRule="exact"/>
              <w:jc w:val="center"/>
              <w:rPr>
                <w:rFonts w:ascii="宋体" w:hAnsi="宋体"/>
                <w:sz w:val="21"/>
                <w:szCs w:val="21"/>
              </w:rPr>
            </w:pPr>
          </w:p>
        </w:tc>
        <w:tc>
          <w:tcPr>
            <w:tcW w:w="2032" w:type="dxa"/>
            <w:vAlign w:val="center"/>
          </w:tcPr>
          <w:p>
            <w:pPr>
              <w:spacing w:line="400" w:lineRule="exact"/>
              <w:jc w:val="center"/>
              <w:rPr>
                <w:rFonts w:ascii="宋体" w:hAnsi="宋体"/>
                <w:sz w:val="21"/>
                <w:szCs w:val="21"/>
              </w:rPr>
            </w:pPr>
          </w:p>
        </w:tc>
        <w:tc>
          <w:tcPr>
            <w:tcW w:w="1804" w:type="dxa"/>
            <w:vAlign w:val="center"/>
          </w:tcPr>
          <w:p>
            <w:pPr>
              <w:spacing w:line="400" w:lineRule="exact"/>
              <w:jc w:val="center"/>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535" w:type="dxa"/>
            <w:vAlign w:val="center"/>
          </w:tcPr>
          <w:p>
            <w:pPr>
              <w:numPr>
                <w:ilvl w:val="0"/>
                <w:numId w:val="44"/>
              </w:numPr>
              <w:autoSpaceDE/>
              <w:autoSpaceDN/>
              <w:adjustRightInd/>
              <w:jc w:val="center"/>
              <w:rPr>
                <w:rFonts w:ascii="宋体" w:hAnsi="宋体"/>
                <w:sz w:val="21"/>
                <w:szCs w:val="21"/>
              </w:rPr>
            </w:pPr>
          </w:p>
        </w:tc>
        <w:tc>
          <w:tcPr>
            <w:tcW w:w="1186" w:type="dxa"/>
            <w:vAlign w:val="center"/>
          </w:tcPr>
          <w:p>
            <w:pPr>
              <w:spacing w:line="400" w:lineRule="exact"/>
              <w:jc w:val="center"/>
              <w:rPr>
                <w:rFonts w:ascii="宋体" w:hAnsi="宋体"/>
                <w:sz w:val="21"/>
                <w:szCs w:val="21"/>
              </w:rPr>
            </w:pPr>
          </w:p>
        </w:tc>
        <w:tc>
          <w:tcPr>
            <w:tcW w:w="1757" w:type="dxa"/>
            <w:vAlign w:val="center"/>
          </w:tcPr>
          <w:p>
            <w:pPr>
              <w:spacing w:line="400" w:lineRule="exact"/>
              <w:jc w:val="center"/>
              <w:rPr>
                <w:rFonts w:ascii="宋体" w:hAnsi="宋体"/>
                <w:sz w:val="21"/>
                <w:szCs w:val="21"/>
              </w:rPr>
            </w:pPr>
          </w:p>
        </w:tc>
        <w:tc>
          <w:tcPr>
            <w:tcW w:w="2172" w:type="dxa"/>
            <w:vAlign w:val="center"/>
          </w:tcPr>
          <w:p>
            <w:pPr>
              <w:spacing w:line="400" w:lineRule="exact"/>
              <w:jc w:val="center"/>
              <w:rPr>
                <w:rFonts w:ascii="宋体" w:hAnsi="宋体"/>
                <w:sz w:val="21"/>
                <w:szCs w:val="21"/>
              </w:rPr>
            </w:pPr>
          </w:p>
        </w:tc>
        <w:tc>
          <w:tcPr>
            <w:tcW w:w="2032" w:type="dxa"/>
            <w:vAlign w:val="center"/>
          </w:tcPr>
          <w:p>
            <w:pPr>
              <w:spacing w:line="400" w:lineRule="exact"/>
              <w:jc w:val="center"/>
              <w:rPr>
                <w:rFonts w:ascii="宋体" w:hAnsi="宋体"/>
                <w:sz w:val="21"/>
                <w:szCs w:val="21"/>
              </w:rPr>
            </w:pPr>
          </w:p>
        </w:tc>
        <w:tc>
          <w:tcPr>
            <w:tcW w:w="1804" w:type="dxa"/>
            <w:vAlign w:val="center"/>
          </w:tcPr>
          <w:p>
            <w:pPr>
              <w:spacing w:line="400" w:lineRule="exact"/>
              <w:jc w:val="center"/>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9486" w:type="dxa"/>
            <w:gridSpan w:val="6"/>
            <w:vAlign w:val="center"/>
          </w:tcPr>
          <w:p>
            <w:pPr>
              <w:spacing w:line="400" w:lineRule="exact"/>
              <w:jc w:val="center"/>
              <w:rPr>
                <w:rFonts w:ascii="宋体" w:hAnsi="宋体"/>
                <w:b/>
                <w:sz w:val="21"/>
                <w:szCs w:val="21"/>
              </w:rPr>
            </w:pPr>
            <w:r>
              <w:rPr>
                <w:rFonts w:hint="eastAsia" w:ascii="宋体" w:hAnsi="宋体"/>
                <w:b/>
                <w:sz w:val="21"/>
                <w:szCs w:val="21"/>
              </w:rPr>
              <w:t>一般技术条款（除带“</w:t>
            </w:r>
            <w:r>
              <w:rPr>
                <w:rFonts w:hint="eastAsia" w:ascii="宋体" w:hAnsi="宋体"/>
                <w:b/>
                <w:bCs/>
                <w:sz w:val="21"/>
                <w:szCs w:val="21"/>
              </w:rPr>
              <w:t>★</w:t>
            </w:r>
            <w:r>
              <w:rPr>
                <w:rFonts w:hint="eastAsia" w:ascii="宋体" w:hAnsi="宋体"/>
                <w:b/>
                <w:sz w:val="21"/>
                <w:szCs w:val="21"/>
              </w:rPr>
              <w:t>”和“▲”之外的技术条款）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535" w:type="dxa"/>
            <w:vAlign w:val="center"/>
          </w:tcPr>
          <w:p>
            <w:pPr>
              <w:numPr>
                <w:ilvl w:val="0"/>
                <w:numId w:val="45"/>
              </w:numPr>
              <w:autoSpaceDE/>
              <w:autoSpaceDN/>
              <w:adjustRightInd/>
              <w:jc w:val="center"/>
              <w:rPr>
                <w:rFonts w:ascii="宋体" w:hAnsi="宋体"/>
                <w:sz w:val="21"/>
                <w:szCs w:val="21"/>
              </w:rPr>
            </w:pPr>
          </w:p>
        </w:tc>
        <w:tc>
          <w:tcPr>
            <w:tcW w:w="1186" w:type="dxa"/>
            <w:vAlign w:val="center"/>
          </w:tcPr>
          <w:p>
            <w:pPr>
              <w:spacing w:line="400" w:lineRule="exact"/>
              <w:jc w:val="center"/>
              <w:rPr>
                <w:rFonts w:ascii="宋体" w:hAnsi="宋体"/>
                <w:sz w:val="21"/>
                <w:szCs w:val="21"/>
              </w:rPr>
            </w:pPr>
          </w:p>
        </w:tc>
        <w:tc>
          <w:tcPr>
            <w:tcW w:w="1757" w:type="dxa"/>
            <w:vAlign w:val="center"/>
          </w:tcPr>
          <w:p>
            <w:pPr>
              <w:spacing w:line="400" w:lineRule="exact"/>
              <w:jc w:val="center"/>
              <w:rPr>
                <w:rFonts w:ascii="宋体" w:hAnsi="宋体"/>
                <w:sz w:val="21"/>
                <w:szCs w:val="21"/>
              </w:rPr>
            </w:pPr>
          </w:p>
        </w:tc>
        <w:tc>
          <w:tcPr>
            <w:tcW w:w="2172" w:type="dxa"/>
            <w:vAlign w:val="center"/>
          </w:tcPr>
          <w:p>
            <w:pPr>
              <w:spacing w:line="400" w:lineRule="exact"/>
              <w:jc w:val="center"/>
              <w:rPr>
                <w:rFonts w:ascii="宋体" w:hAnsi="宋体"/>
                <w:sz w:val="21"/>
                <w:szCs w:val="21"/>
              </w:rPr>
            </w:pPr>
          </w:p>
        </w:tc>
        <w:tc>
          <w:tcPr>
            <w:tcW w:w="2032" w:type="dxa"/>
            <w:vAlign w:val="center"/>
          </w:tcPr>
          <w:p>
            <w:pPr>
              <w:spacing w:line="400" w:lineRule="exact"/>
              <w:jc w:val="center"/>
              <w:rPr>
                <w:rFonts w:ascii="宋体" w:hAnsi="宋体"/>
                <w:sz w:val="21"/>
                <w:szCs w:val="21"/>
              </w:rPr>
            </w:pPr>
          </w:p>
        </w:tc>
        <w:tc>
          <w:tcPr>
            <w:tcW w:w="1804" w:type="dxa"/>
            <w:vAlign w:val="center"/>
          </w:tcPr>
          <w:p>
            <w:pPr>
              <w:spacing w:line="400" w:lineRule="exact"/>
              <w:jc w:val="center"/>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535" w:type="dxa"/>
            <w:vAlign w:val="center"/>
          </w:tcPr>
          <w:p>
            <w:pPr>
              <w:numPr>
                <w:ilvl w:val="0"/>
                <w:numId w:val="45"/>
              </w:numPr>
              <w:autoSpaceDE/>
              <w:autoSpaceDN/>
              <w:adjustRightInd/>
              <w:jc w:val="center"/>
              <w:rPr>
                <w:rFonts w:ascii="宋体" w:hAnsi="宋体"/>
                <w:sz w:val="21"/>
                <w:szCs w:val="21"/>
              </w:rPr>
            </w:pPr>
          </w:p>
        </w:tc>
        <w:tc>
          <w:tcPr>
            <w:tcW w:w="1186" w:type="dxa"/>
            <w:vAlign w:val="center"/>
          </w:tcPr>
          <w:p>
            <w:pPr>
              <w:spacing w:line="400" w:lineRule="exact"/>
              <w:jc w:val="center"/>
              <w:rPr>
                <w:rFonts w:ascii="宋体" w:hAnsi="宋体"/>
                <w:sz w:val="21"/>
                <w:szCs w:val="21"/>
              </w:rPr>
            </w:pPr>
          </w:p>
        </w:tc>
        <w:tc>
          <w:tcPr>
            <w:tcW w:w="1757" w:type="dxa"/>
            <w:vAlign w:val="center"/>
          </w:tcPr>
          <w:p>
            <w:pPr>
              <w:spacing w:line="400" w:lineRule="exact"/>
              <w:jc w:val="center"/>
              <w:rPr>
                <w:rFonts w:ascii="宋体" w:hAnsi="宋体"/>
                <w:sz w:val="21"/>
                <w:szCs w:val="21"/>
              </w:rPr>
            </w:pPr>
          </w:p>
        </w:tc>
        <w:tc>
          <w:tcPr>
            <w:tcW w:w="2172" w:type="dxa"/>
            <w:vAlign w:val="center"/>
          </w:tcPr>
          <w:p>
            <w:pPr>
              <w:spacing w:line="400" w:lineRule="exact"/>
              <w:jc w:val="center"/>
              <w:rPr>
                <w:rFonts w:ascii="宋体" w:hAnsi="宋体"/>
                <w:sz w:val="21"/>
                <w:szCs w:val="21"/>
              </w:rPr>
            </w:pPr>
          </w:p>
        </w:tc>
        <w:tc>
          <w:tcPr>
            <w:tcW w:w="2032" w:type="dxa"/>
            <w:vAlign w:val="center"/>
          </w:tcPr>
          <w:p>
            <w:pPr>
              <w:spacing w:line="400" w:lineRule="exact"/>
              <w:jc w:val="center"/>
              <w:rPr>
                <w:rFonts w:ascii="宋体" w:hAnsi="宋体"/>
                <w:sz w:val="21"/>
                <w:szCs w:val="21"/>
              </w:rPr>
            </w:pPr>
          </w:p>
        </w:tc>
        <w:tc>
          <w:tcPr>
            <w:tcW w:w="1804" w:type="dxa"/>
            <w:vAlign w:val="center"/>
          </w:tcPr>
          <w:p>
            <w:pPr>
              <w:spacing w:line="400" w:lineRule="exact"/>
              <w:jc w:val="center"/>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535" w:type="dxa"/>
            <w:vAlign w:val="center"/>
          </w:tcPr>
          <w:p>
            <w:pPr>
              <w:numPr>
                <w:ilvl w:val="0"/>
                <w:numId w:val="45"/>
              </w:numPr>
              <w:autoSpaceDE/>
              <w:autoSpaceDN/>
              <w:adjustRightInd/>
              <w:jc w:val="center"/>
              <w:rPr>
                <w:rFonts w:ascii="宋体" w:hAnsi="宋体"/>
                <w:sz w:val="21"/>
                <w:szCs w:val="21"/>
              </w:rPr>
            </w:pPr>
          </w:p>
        </w:tc>
        <w:tc>
          <w:tcPr>
            <w:tcW w:w="1186" w:type="dxa"/>
            <w:vAlign w:val="center"/>
          </w:tcPr>
          <w:p>
            <w:pPr>
              <w:spacing w:line="400" w:lineRule="exact"/>
              <w:jc w:val="center"/>
              <w:rPr>
                <w:rFonts w:ascii="宋体" w:hAnsi="宋体"/>
                <w:sz w:val="21"/>
                <w:szCs w:val="21"/>
              </w:rPr>
            </w:pPr>
          </w:p>
        </w:tc>
        <w:tc>
          <w:tcPr>
            <w:tcW w:w="1757" w:type="dxa"/>
            <w:vAlign w:val="center"/>
          </w:tcPr>
          <w:p>
            <w:pPr>
              <w:spacing w:line="400" w:lineRule="exact"/>
              <w:jc w:val="center"/>
              <w:rPr>
                <w:rFonts w:ascii="宋体" w:hAnsi="宋体"/>
                <w:sz w:val="21"/>
                <w:szCs w:val="21"/>
              </w:rPr>
            </w:pPr>
          </w:p>
        </w:tc>
        <w:tc>
          <w:tcPr>
            <w:tcW w:w="2172" w:type="dxa"/>
            <w:vAlign w:val="center"/>
          </w:tcPr>
          <w:p>
            <w:pPr>
              <w:spacing w:line="400" w:lineRule="exact"/>
              <w:jc w:val="center"/>
              <w:rPr>
                <w:rFonts w:ascii="宋体" w:hAnsi="宋体"/>
                <w:sz w:val="21"/>
                <w:szCs w:val="21"/>
              </w:rPr>
            </w:pPr>
          </w:p>
        </w:tc>
        <w:tc>
          <w:tcPr>
            <w:tcW w:w="2032" w:type="dxa"/>
            <w:vAlign w:val="center"/>
          </w:tcPr>
          <w:p>
            <w:pPr>
              <w:spacing w:line="400" w:lineRule="exact"/>
              <w:jc w:val="center"/>
              <w:rPr>
                <w:rFonts w:ascii="宋体" w:hAnsi="宋体"/>
                <w:sz w:val="21"/>
                <w:szCs w:val="21"/>
              </w:rPr>
            </w:pPr>
          </w:p>
        </w:tc>
        <w:tc>
          <w:tcPr>
            <w:tcW w:w="1804" w:type="dxa"/>
            <w:vAlign w:val="center"/>
          </w:tcPr>
          <w:p>
            <w:pPr>
              <w:spacing w:line="400" w:lineRule="exact"/>
              <w:jc w:val="center"/>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bl>
    <w:p>
      <w:pPr>
        <w:spacing w:line="360" w:lineRule="auto"/>
        <w:ind w:right="80" w:rightChars="40"/>
        <w:rPr>
          <w:rFonts w:ascii="宋体" w:hAnsi="宋体"/>
          <w:sz w:val="21"/>
          <w:szCs w:val="21"/>
        </w:rPr>
      </w:pPr>
      <w:r>
        <w:rPr>
          <w:rFonts w:hint="eastAsia" w:ascii="宋体" w:hAnsi="宋体"/>
          <w:sz w:val="21"/>
          <w:szCs w:val="21"/>
        </w:rPr>
        <w:t>备注：</w:t>
      </w:r>
    </w:p>
    <w:p>
      <w:pPr>
        <w:numPr>
          <w:ilvl w:val="0"/>
          <w:numId w:val="46"/>
        </w:numPr>
        <w:autoSpaceDE/>
        <w:autoSpaceDN/>
        <w:snapToGrid w:val="0"/>
        <w:spacing w:line="360" w:lineRule="auto"/>
        <w:ind w:right="80" w:rightChars="40"/>
        <w:jc w:val="both"/>
        <w:rPr>
          <w:rFonts w:ascii="宋体" w:hAnsi="宋体"/>
          <w:sz w:val="21"/>
          <w:szCs w:val="21"/>
        </w:rPr>
      </w:pPr>
      <w:r>
        <w:rPr>
          <w:rFonts w:hint="eastAsia" w:ascii="宋体" w:hAnsi="宋体"/>
          <w:sz w:val="21"/>
          <w:szCs w:val="21"/>
        </w:rPr>
        <w:t>本表的货物名称及规格型号须与《投标分项报价表》一致，“竞急性磋商文件条款描述”的条款与用户需求中的条款描述不一致的，以用户需求中规定的为准。</w:t>
      </w:r>
    </w:p>
    <w:p>
      <w:pPr>
        <w:numPr>
          <w:ilvl w:val="0"/>
          <w:numId w:val="46"/>
        </w:numPr>
        <w:autoSpaceDE/>
        <w:autoSpaceDN/>
        <w:adjustRightInd/>
        <w:spacing w:line="360" w:lineRule="auto"/>
        <w:ind w:right="80" w:rightChars="40"/>
        <w:jc w:val="both"/>
        <w:rPr>
          <w:rFonts w:ascii="宋体" w:hAnsi="宋体"/>
          <w:sz w:val="21"/>
          <w:szCs w:val="21"/>
        </w:rPr>
      </w:pPr>
      <w:r>
        <w:rPr>
          <w:rFonts w:hint="eastAsia" w:ascii="宋体" w:hAnsi="宋体"/>
          <w:sz w:val="21"/>
          <w:szCs w:val="21"/>
        </w:rPr>
        <w:t>投标响应参数应附相关证明资料/产品宣传彩页，并与厂家的产品资料一致，不一致的以厂家资料为准。</w:t>
      </w:r>
    </w:p>
    <w:p>
      <w:pPr>
        <w:spacing w:line="500" w:lineRule="exact"/>
        <w:ind w:firstLine="436" w:firstLineChars="200"/>
        <w:rPr>
          <w:rFonts w:ascii="宋体" w:hAnsi="宋体"/>
          <w:spacing w:val="4"/>
          <w:sz w:val="21"/>
          <w:szCs w:val="21"/>
        </w:rPr>
      </w:pPr>
    </w:p>
    <w:p>
      <w:pPr>
        <w:spacing w:line="500" w:lineRule="exact"/>
        <w:rPr>
          <w:rFonts w:ascii="宋体" w:hAnsi="宋体"/>
          <w:color w:val="000000"/>
          <w:sz w:val="21"/>
          <w:szCs w:val="21"/>
          <w:u w:val="single"/>
        </w:rPr>
      </w:pPr>
      <w:r>
        <w:rPr>
          <w:rFonts w:hint="eastAsia" w:ascii="宋体" w:hAnsi="宋体"/>
          <w:spacing w:val="4"/>
          <w:sz w:val="21"/>
          <w:szCs w:val="21"/>
        </w:rPr>
        <w:t>响应供应商名称（盖公章）：</w:t>
      </w:r>
      <w:r>
        <w:rPr>
          <w:rFonts w:hint="eastAsia" w:ascii="宋体" w:hAnsi="宋体"/>
          <w:spacing w:val="4"/>
          <w:sz w:val="21"/>
          <w:szCs w:val="21"/>
          <w:u w:val="single"/>
        </w:rPr>
        <w:t xml:space="preserve">                             </w:t>
      </w:r>
    </w:p>
    <w:p>
      <w:pPr>
        <w:spacing w:line="360" w:lineRule="auto"/>
        <w:ind w:firstLine="436" w:firstLineChars="200"/>
        <w:rPr>
          <w:rFonts w:ascii="宋体" w:hAnsi="宋体"/>
          <w:spacing w:val="4"/>
          <w:sz w:val="21"/>
          <w:szCs w:val="21"/>
        </w:rPr>
      </w:pPr>
    </w:p>
    <w:p>
      <w:pPr>
        <w:spacing w:line="440" w:lineRule="exact"/>
        <w:rPr>
          <w:rFonts w:ascii="宋体" w:hAnsi="宋体"/>
          <w:spacing w:val="4"/>
          <w:sz w:val="21"/>
          <w:szCs w:val="21"/>
          <w:u w:val="single"/>
        </w:rPr>
      </w:pPr>
      <w:r>
        <w:rPr>
          <w:rFonts w:hint="eastAsia" w:ascii="宋体" w:hAnsi="宋体"/>
          <w:sz w:val="21"/>
          <w:szCs w:val="21"/>
        </w:rPr>
        <w:t>法定代表人或</w:t>
      </w:r>
      <w:r>
        <w:rPr>
          <w:rFonts w:hint="eastAsia" w:ascii="宋体" w:hAnsi="宋体"/>
          <w:spacing w:val="4"/>
          <w:sz w:val="21"/>
          <w:szCs w:val="21"/>
        </w:rPr>
        <w:t>响应供应商</w:t>
      </w:r>
      <w:r>
        <w:rPr>
          <w:rFonts w:hint="eastAsia" w:ascii="宋体" w:hAnsi="宋体"/>
          <w:sz w:val="21"/>
          <w:szCs w:val="21"/>
        </w:rPr>
        <w:t>授权代表（签名或盖章）：</w:t>
      </w:r>
      <w:r>
        <w:rPr>
          <w:rFonts w:ascii="宋体" w:hAnsi="宋体"/>
          <w:spacing w:val="4"/>
          <w:sz w:val="21"/>
          <w:szCs w:val="21"/>
          <w:u w:val="single"/>
        </w:rPr>
        <w:t xml:space="preserve">             </w:t>
      </w:r>
      <w:r>
        <w:rPr>
          <w:rFonts w:ascii="宋体" w:hAnsi="宋体"/>
          <w:spacing w:val="4"/>
          <w:sz w:val="21"/>
          <w:szCs w:val="21"/>
        </w:rPr>
        <w:t xml:space="preserve"> </w:t>
      </w:r>
      <w:r>
        <w:rPr>
          <w:rFonts w:hint="eastAsia" w:ascii="宋体" w:hAnsi="宋体"/>
          <w:spacing w:val="4"/>
          <w:sz w:val="21"/>
          <w:szCs w:val="21"/>
        </w:rPr>
        <w:t>日期：</w:t>
      </w:r>
      <w:r>
        <w:rPr>
          <w:rFonts w:ascii="宋体" w:hAnsi="宋体"/>
          <w:spacing w:val="4"/>
          <w:sz w:val="21"/>
          <w:szCs w:val="21"/>
          <w:u w:val="single"/>
        </w:rPr>
        <w:t xml:space="preserve">       </w:t>
      </w:r>
    </w:p>
    <w:p>
      <w:pPr>
        <w:numPr>
          <w:ilvl w:val="0"/>
          <w:numId w:val="40"/>
        </w:numPr>
        <w:autoSpaceDE/>
        <w:autoSpaceDN/>
        <w:adjustRightInd/>
        <w:spacing w:line="440" w:lineRule="exact"/>
        <w:ind w:hanging="780"/>
        <w:jc w:val="both"/>
        <w:rPr>
          <w:rFonts w:ascii="黑体" w:eastAsia="黑体"/>
          <w:bCs/>
          <w:color w:val="FF0000"/>
          <w:sz w:val="28"/>
        </w:rPr>
      </w:pPr>
      <w:r>
        <w:rPr>
          <w:rFonts w:ascii="宋体" w:hAnsi="宋体"/>
          <w:bCs/>
          <w:sz w:val="21"/>
          <w:szCs w:val="21"/>
        </w:rPr>
        <w:br w:type="page"/>
      </w:r>
    </w:p>
    <w:bookmarkEnd w:id="79"/>
    <w:bookmarkEnd w:id="80"/>
    <w:bookmarkEnd w:id="81"/>
    <w:bookmarkEnd w:id="82"/>
    <w:bookmarkEnd w:id="83"/>
    <w:p>
      <w:pPr>
        <w:pStyle w:val="4"/>
        <w:adjustRightInd w:val="0"/>
        <w:snapToGrid w:val="0"/>
        <w:spacing w:before="0" w:after="0" w:line="360" w:lineRule="auto"/>
        <w:jc w:val="center"/>
        <w:rPr>
          <w:b w:val="0"/>
          <w:color w:val="FF0000"/>
        </w:rPr>
      </w:pPr>
    </w:p>
    <w:p>
      <w:pPr>
        <w:pStyle w:val="4"/>
        <w:adjustRightInd w:val="0"/>
        <w:snapToGrid w:val="0"/>
        <w:spacing w:before="0" w:after="0" w:line="360" w:lineRule="auto"/>
        <w:jc w:val="center"/>
        <w:rPr>
          <w:rFonts w:ascii="宋体" w:hAnsi="宋体"/>
          <w:color w:val="000000" w:themeColor="text1"/>
          <w:sz w:val="21"/>
          <w:szCs w:val="21"/>
          <w14:textFill>
            <w14:solidFill>
              <w14:schemeClr w14:val="tx1"/>
            </w14:solidFill>
          </w14:textFill>
        </w:rPr>
      </w:pPr>
      <w:r>
        <w:rPr>
          <w:rFonts w:hint="eastAsia"/>
          <w:b w:val="0"/>
          <w:color w:val="000000" w:themeColor="text1"/>
          <w14:textFill>
            <w14:solidFill>
              <w14:schemeClr w14:val="tx1"/>
            </w14:solidFill>
          </w14:textFill>
        </w:rPr>
        <w:t>货物的详细情况及技术服务方案</w:t>
      </w:r>
    </w:p>
    <w:p>
      <w:pPr>
        <w:snapToGrid w:val="0"/>
        <w:spacing w:line="360" w:lineRule="auto"/>
        <w:rPr>
          <w:rFonts w:ascii="宋体" w:hAnsi="宋体"/>
          <w:b/>
          <w:color w:val="000000" w:themeColor="text1"/>
          <w:sz w:val="21"/>
          <w:szCs w:val="21"/>
          <w14:textFill>
            <w14:solidFill>
              <w14:schemeClr w14:val="tx1"/>
            </w14:solidFill>
          </w14:textFill>
        </w:rPr>
      </w:pPr>
    </w:p>
    <w:p>
      <w:pPr>
        <w:snapToGrid w:val="0"/>
        <w:spacing w:line="360" w:lineRule="auto"/>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主要内容应包括但不限于以下内容（格式自定）：</w:t>
      </w:r>
    </w:p>
    <w:p>
      <w:pPr>
        <w:numPr>
          <w:ilvl w:val="0"/>
          <w:numId w:val="47"/>
        </w:numPr>
        <w:tabs>
          <w:tab w:val="left" w:pos="426"/>
        </w:tabs>
        <w:autoSpaceDE/>
        <w:autoSpaceDN/>
        <w:snapToGrid w:val="0"/>
        <w:spacing w:line="360" w:lineRule="auto"/>
        <w:ind w:left="630" w:hanging="630"/>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投标货物的详细情况</w:t>
      </w:r>
    </w:p>
    <w:p>
      <w:pPr>
        <w:numPr>
          <w:ilvl w:val="1"/>
          <w:numId w:val="47"/>
        </w:numPr>
        <w:autoSpaceDE/>
        <w:autoSpaceDN/>
        <w:snapToGrid w:val="0"/>
        <w:spacing w:line="360" w:lineRule="auto"/>
        <w:jc w:val="both"/>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投标</w:t>
      </w:r>
      <w:r>
        <w:rPr>
          <w:rFonts w:hint="eastAsia" w:ascii="宋体" w:hAnsi="宋体"/>
          <w:color w:val="000000" w:themeColor="text1"/>
          <w:sz w:val="21"/>
          <w:szCs w:val="21"/>
          <w14:textFill>
            <w14:solidFill>
              <w14:schemeClr w14:val="tx1"/>
            </w14:solidFill>
          </w14:textFill>
        </w:rPr>
        <w:t>货物</w:t>
      </w:r>
      <w:r>
        <w:rPr>
          <w:rFonts w:ascii="宋体" w:hAnsi="宋体"/>
          <w:color w:val="000000" w:themeColor="text1"/>
          <w:sz w:val="21"/>
          <w:szCs w:val="21"/>
          <w14:textFill>
            <w14:solidFill>
              <w14:schemeClr w14:val="tx1"/>
            </w14:solidFill>
          </w14:textFill>
        </w:rPr>
        <w:t>的质量标准、检测标准、测试手段</w:t>
      </w:r>
      <w:r>
        <w:rPr>
          <w:rFonts w:hint="eastAsia" w:ascii="宋体" w:hAnsi="宋体"/>
          <w:color w:val="000000" w:themeColor="text1"/>
          <w:sz w:val="21"/>
          <w:szCs w:val="21"/>
          <w14:textFill>
            <w14:solidFill>
              <w14:schemeClr w14:val="tx1"/>
            </w14:solidFill>
          </w14:textFill>
        </w:rPr>
        <w:t>。</w:t>
      </w:r>
    </w:p>
    <w:p>
      <w:pPr>
        <w:numPr>
          <w:ilvl w:val="1"/>
          <w:numId w:val="47"/>
        </w:numPr>
        <w:autoSpaceDE/>
        <w:autoSpaceDN/>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投标货物主要配件、备品备件、易损件、专用工具等配置国内提供情况说明。</w:t>
      </w:r>
    </w:p>
    <w:p>
      <w:pPr>
        <w:numPr>
          <w:ilvl w:val="1"/>
          <w:numId w:val="47"/>
        </w:numPr>
        <w:autoSpaceDE/>
        <w:autoSpaceDN/>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响应供应商认为对投标有利的其他资料。</w:t>
      </w:r>
    </w:p>
    <w:p>
      <w:pPr>
        <w:numPr>
          <w:ilvl w:val="0"/>
          <w:numId w:val="47"/>
        </w:numPr>
        <w:tabs>
          <w:tab w:val="left" w:pos="426"/>
        </w:tabs>
        <w:autoSpaceDE/>
        <w:autoSpaceDN/>
        <w:snapToGrid w:val="0"/>
        <w:spacing w:line="360" w:lineRule="auto"/>
        <w:ind w:left="630" w:hanging="630"/>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投标技术服务方案</w:t>
      </w:r>
    </w:p>
    <w:p>
      <w:pPr>
        <w:numPr>
          <w:ilvl w:val="1"/>
          <w:numId w:val="47"/>
        </w:numPr>
        <w:autoSpaceDE/>
        <w:autoSpaceDN/>
        <w:snapToGrid w:val="0"/>
        <w:spacing w:line="360" w:lineRule="auto"/>
        <w:jc w:val="both"/>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对投标</w:t>
      </w:r>
      <w:r>
        <w:rPr>
          <w:rFonts w:hint="eastAsia" w:ascii="宋体" w:hAnsi="宋体"/>
          <w:color w:val="000000" w:themeColor="text1"/>
          <w:sz w:val="21"/>
          <w:szCs w:val="21"/>
          <w14:textFill>
            <w14:solidFill>
              <w14:schemeClr w14:val="tx1"/>
            </w14:solidFill>
          </w14:textFill>
        </w:rPr>
        <w:t>货物</w:t>
      </w:r>
      <w:r>
        <w:rPr>
          <w:rFonts w:ascii="宋体" w:hAnsi="宋体"/>
          <w:color w:val="000000" w:themeColor="text1"/>
          <w:sz w:val="21"/>
          <w:szCs w:val="21"/>
          <w14:textFill>
            <w14:solidFill>
              <w14:schemeClr w14:val="tx1"/>
            </w14:solidFill>
          </w14:textFill>
        </w:rPr>
        <w:t>的安装、</w:t>
      </w:r>
      <w:r>
        <w:rPr>
          <w:rFonts w:hint="eastAsia" w:ascii="宋体" w:hAnsi="宋体"/>
          <w:color w:val="000000" w:themeColor="text1"/>
          <w:sz w:val="21"/>
          <w:szCs w:val="21"/>
          <w14:textFill>
            <w14:solidFill>
              <w14:schemeClr w14:val="tx1"/>
            </w14:solidFill>
          </w14:textFill>
        </w:rPr>
        <w:t>调</w:t>
      </w:r>
      <w:r>
        <w:rPr>
          <w:rFonts w:ascii="宋体" w:hAnsi="宋体"/>
          <w:color w:val="000000" w:themeColor="text1"/>
          <w:sz w:val="21"/>
          <w:szCs w:val="21"/>
          <w14:textFill>
            <w14:solidFill>
              <w14:schemeClr w14:val="tx1"/>
            </w14:solidFill>
          </w14:textFill>
        </w:rPr>
        <w:t>试</w:t>
      </w:r>
      <w:r>
        <w:rPr>
          <w:rFonts w:hint="eastAsia" w:ascii="宋体" w:hAnsi="宋体"/>
          <w:color w:val="000000" w:themeColor="text1"/>
          <w:sz w:val="21"/>
          <w:szCs w:val="21"/>
          <w14:textFill>
            <w14:solidFill>
              <w14:schemeClr w14:val="tx1"/>
            </w14:solidFill>
          </w14:textFill>
        </w:rPr>
        <w:t>、验收及操作、培训计划</w:t>
      </w:r>
      <w:r>
        <w:rPr>
          <w:rFonts w:ascii="宋体" w:hAnsi="宋体"/>
          <w:color w:val="000000" w:themeColor="text1"/>
          <w:sz w:val="21"/>
          <w:szCs w:val="21"/>
          <w14:textFill>
            <w14:solidFill>
              <w14:schemeClr w14:val="tx1"/>
            </w14:solidFill>
          </w14:textFill>
        </w:rPr>
        <w:t>等方面采取技术和组织措施</w:t>
      </w:r>
      <w:r>
        <w:rPr>
          <w:rFonts w:hint="eastAsia" w:ascii="宋体" w:hAnsi="宋体"/>
          <w:color w:val="000000" w:themeColor="text1"/>
          <w:sz w:val="21"/>
          <w:szCs w:val="21"/>
          <w14:textFill>
            <w14:solidFill>
              <w14:schemeClr w14:val="tx1"/>
            </w14:solidFill>
          </w14:textFill>
        </w:rPr>
        <w:t>方案</w:t>
      </w:r>
      <w:r>
        <w:rPr>
          <w:rFonts w:ascii="宋体" w:hAnsi="宋体"/>
          <w:color w:val="000000" w:themeColor="text1"/>
          <w:sz w:val="21"/>
          <w:szCs w:val="21"/>
          <w14:textFill>
            <w14:solidFill>
              <w14:schemeClr w14:val="tx1"/>
            </w14:solidFill>
          </w14:textFill>
        </w:rPr>
        <w:t>。</w:t>
      </w:r>
    </w:p>
    <w:p>
      <w:pPr>
        <w:numPr>
          <w:ilvl w:val="1"/>
          <w:numId w:val="47"/>
        </w:numPr>
        <w:autoSpaceDE/>
        <w:autoSpaceDN/>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售后维修/服务点名称、电话，负责人员及地址（附售后维修/服务点的证明材料）。</w:t>
      </w:r>
    </w:p>
    <w:p>
      <w:pPr>
        <w:numPr>
          <w:ilvl w:val="1"/>
          <w:numId w:val="47"/>
        </w:numPr>
        <w:autoSpaceDE/>
        <w:autoSpaceDN/>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详细说明维护期内的维修保养方案、价格费用及应急维修时间安排、维修服务收费标准。</w:t>
      </w:r>
    </w:p>
    <w:p>
      <w:pPr>
        <w:numPr>
          <w:ilvl w:val="1"/>
          <w:numId w:val="47"/>
        </w:numPr>
        <w:autoSpaceDE/>
        <w:autoSpaceDN/>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响应供应商认为对投标有利的其他资料。</w:t>
      </w:r>
    </w:p>
    <w:p>
      <w:pPr>
        <w:spacing w:line="400" w:lineRule="exact"/>
        <w:rPr>
          <w:rFonts w:ascii="宋体" w:hAnsi="宋体"/>
          <w:color w:val="000000" w:themeColor="text1"/>
          <w:sz w:val="21"/>
          <w:szCs w:val="21"/>
          <w14:textFill>
            <w14:solidFill>
              <w14:schemeClr w14:val="tx1"/>
            </w14:solidFill>
          </w14:textFill>
        </w:rPr>
      </w:pPr>
    </w:p>
    <w:p>
      <w:pPr>
        <w:spacing w:line="400" w:lineRule="exact"/>
        <w:rPr>
          <w:rFonts w:ascii="宋体" w:hAnsi="宋体"/>
          <w:color w:val="000000" w:themeColor="text1"/>
          <w:sz w:val="21"/>
          <w:szCs w:val="21"/>
          <w14:textFill>
            <w14:solidFill>
              <w14:schemeClr w14:val="tx1"/>
            </w14:solidFill>
          </w14:textFill>
        </w:rPr>
      </w:pPr>
    </w:p>
    <w:p>
      <w:pPr>
        <w:spacing w:line="400" w:lineRule="exact"/>
        <w:rPr>
          <w:rFonts w:ascii="宋体" w:hAnsi="宋体"/>
          <w:color w:val="000000" w:themeColor="text1"/>
          <w:sz w:val="21"/>
          <w:szCs w:val="21"/>
          <w14:textFill>
            <w14:solidFill>
              <w14:schemeClr w14:val="tx1"/>
            </w14:solidFill>
          </w14:textFill>
        </w:rPr>
      </w:pPr>
    </w:p>
    <w:p>
      <w:pPr>
        <w:spacing w:line="400" w:lineRule="exact"/>
        <w:rPr>
          <w:rFonts w:ascii="宋体" w:hAnsi="宋体"/>
          <w:color w:val="000000" w:themeColor="text1"/>
          <w:sz w:val="21"/>
          <w:szCs w:val="21"/>
          <w14:textFill>
            <w14:solidFill>
              <w14:schemeClr w14:val="tx1"/>
            </w14:solidFill>
          </w14:textFill>
        </w:rPr>
      </w:pPr>
    </w:p>
    <w:p>
      <w:pPr>
        <w:spacing w:line="400" w:lineRule="exact"/>
        <w:rPr>
          <w:rFonts w:ascii="宋体" w:hAnsi="宋体"/>
          <w:color w:val="000000" w:themeColor="text1"/>
          <w:sz w:val="21"/>
          <w:szCs w:val="21"/>
          <w14:textFill>
            <w14:solidFill>
              <w14:schemeClr w14:val="tx1"/>
            </w14:solidFill>
          </w14:textFill>
        </w:rPr>
      </w:pPr>
    </w:p>
    <w:p>
      <w:pPr>
        <w:spacing w:line="400" w:lineRule="exact"/>
        <w:rPr>
          <w:rFonts w:ascii="宋体" w:hAnsi="宋体"/>
          <w:color w:val="000000" w:themeColor="text1"/>
          <w:sz w:val="21"/>
          <w:szCs w:val="21"/>
          <w14:textFill>
            <w14:solidFill>
              <w14:schemeClr w14:val="tx1"/>
            </w14:solidFill>
          </w14:textFill>
        </w:rPr>
      </w:pPr>
    </w:p>
    <w:p>
      <w:pPr>
        <w:spacing w:line="400" w:lineRule="exact"/>
        <w:rPr>
          <w:rFonts w:ascii="宋体" w:hAnsi="宋体"/>
          <w:color w:val="000000" w:themeColor="text1"/>
          <w:sz w:val="21"/>
          <w:szCs w:val="21"/>
          <w14:textFill>
            <w14:solidFill>
              <w14:schemeClr w14:val="tx1"/>
            </w14:solidFill>
          </w14:textFill>
        </w:rPr>
      </w:pPr>
    </w:p>
    <w:p>
      <w:pPr>
        <w:spacing w:line="400" w:lineRule="exact"/>
        <w:rPr>
          <w:rFonts w:ascii="宋体" w:hAnsi="宋体"/>
          <w:color w:val="000000" w:themeColor="text1"/>
          <w:sz w:val="21"/>
          <w:szCs w:val="21"/>
          <w14:textFill>
            <w14:solidFill>
              <w14:schemeClr w14:val="tx1"/>
            </w14:solidFill>
          </w14:textFill>
        </w:rPr>
      </w:pPr>
    </w:p>
    <w:p>
      <w:pPr>
        <w:spacing w:line="400" w:lineRule="exact"/>
        <w:rPr>
          <w:rFonts w:ascii="宋体" w:hAnsi="宋体"/>
          <w:color w:val="000000" w:themeColor="text1"/>
          <w:sz w:val="21"/>
          <w:szCs w:val="21"/>
          <w14:textFill>
            <w14:solidFill>
              <w14:schemeClr w14:val="tx1"/>
            </w14:solidFill>
          </w14:textFill>
        </w:rPr>
      </w:pPr>
    </w:p>
    <w:p>
      <w:pPr>
        <w:spacing w:line="400" w:lineRule="exact"/>
        <w:rPr>
          <w:rFonts w:ascii="宋体" w:hAnsi="宋体"/>
          <w:color w:val="000000" w:themeColor="text1"/>
          <w:sz w:val="21"/>
          <w:szCs w:val="21"/>
          <w14:textFill>
            <w14:solidFill>
              <w14:schemeClr w14:val="tx1"/>
            </w14:solidFill>
          </w14:textFill>
        </w:rPr>
      </w:pPr>
    </w:p>
    <w:p>
      <w:pPr>
        <w:spacing w:line="500" w:lineRule="exact"/>
        <w:rPr>
          <w:rFonts w:ascii="宋体" w:hAnsi="宋体"/>
          <w:color w:val="000000" w:themeColor="text1"/>
          <w:sz w:val="21"/>
          <w:szCs w:val="21"/>
          <w:u w:val="single"/>
          <w14:textFill>
            <w14:solidFill>
              <w14:schemeClr w14:val="tx1"/>
            </w14:solidFill>
          </w14:textFill>
        </w:rPr>
      </w:pPr>
      <w:r>
        <w:rPr>
          <w:rFonts w:hint="eastAsia"/>
          <w:color w:val="000000" w:themeColor="text1"/>
          <w:spacing w:val="4"/>
          <w:sz w:val="21"/>
          <w:szCs w:val="21"/>
          <w14:textFill>
            <w14:solidFill>
              <w14:schemeClr w14:val="tx1"/>
            </w14:solidFill>
          </w14:textFill>
        </w:rPr>
        <w:t>响应供应商名称（盖公章）：</w:t>
      </w:r>
      <w:r>
        <w:rPr>
          <w:rFonts w:hint="eastAsia"/>
          <w:color w:val="000000" w:themeColor="text1"/>
          <w:spacing w:val="4"/>
          <w:sz w:val="21"/>
          <w:szCs w:val="21"/>
          <w:u w:val="single"/>
          <w14:textFill>
            <w14:solidFill>
              <w14:schemeClr w14:val="tx1"/>
            </w14:solidFill>
          </w14:textFill>
        </w:rPr>
        <w:t xml:space="preserve">                             </w:t>
      </w:r>
    </w:p>
    <w:p>
      <w:pPr>
        <w:rPr>
          <w:color w:val="000000" w:themeColor="text1"/>
          <w:spacing w:val="4"/>
          <w:sz w:val="21"/>
          <w:szCs w:val="21"/>
          <w14:textFill>
            <w14:solidFill>
              <w14:schemeClr w14:val="tx1"/>
            </w14:solidFill>
          </w14:textFill>
        </w:rPr>
      </w:pPr>
    </w:p>
    <w:p>
      <w:pPr>
        <w:spacing w:line="520" w:lineRule="exact"/>
        <w:rPr>
          <w:color w:val="000000" w:themeColor="text1"/>
          <w:spacing w:val="4"/>
          <w:sz w:val="21"/>
          <w:szCs w:val="21"/>
          <w:u w:val="single"/>
          <w14:textFill>
            <w14:solidFill>
              <w14:schemeClr w14:val="tx1"/>
            </w14:solidFill>
          </w14:textFill>
        </w:rPr>
      </w:pPr>
      <w:r>
        <w:rPr>
          <w:rFonts w:hint="eastAsia" w:ascii="宋体"/>
          <w:color w:val="000000" w:themeColor="text1"/>
          <w:sz w:val="21"/>
          <w:szCs w:val="21"/>
          <w14:textFill>
            <w14:solidFill>
              <w14:schemeClr w14:val="tx1"/>
            </w14:solidFill>
          </w14:textFill>
        </w:rPr>
        <w:t>法定代表人或</w:t>
      </w:r>
      <w:r>
        <w:rPr>
          <w:rFonts w:hint="eastAsia" w:ascii="宋体" w:hAnsi="宋体"/>
          <w:color w:val="000000" w:themeColor="text1"/>
          <w:sz w:val="21"/>
          <w:szCs w:val="21"/>
          <w14:textFill>
            <w14:solidFill>
              <w14:schemeClr w14:val="tx1"/>
            </w14:solidFill>
          </w14:textFill>
        </w:rPr>
        <w:t>响应供应商授权代表（签名或盖章）：</w:t>
      </w:r>
      <w:r>
        <w:rPr>
          <w:color w:val="000000" w:themeColor="text1"/>
          <w:spacing w:val="4"/>
          <w:sz w:val="21"/>
          <w:szCs w:val="21"/>
          <w:u w:val="single"/>
          <w14:textFill>
            <w14:solidFill>
              <w14:schemeClr w14:val="tx1"/>
            </w14:solidFill>
          </w14:textFill>
        </w:rPr>
        <w:t xml:space="preserve">             </w:t>
      </w:r>
      <w:r>
        <w:rPr>
          <w:color w:val="000000" w:themeColor="text1"/>
          <w:spacing w:val="4"/>
          <w:sz w:val="21"/>
          <w:szCs w:val="21"/>
          <w14:textFill>
            <w14:solidFill>
              <w14:schemeClr w14:val="tx1"/>
            </w14:solidFill>
          </w14:textFill>
        </w:rPr>
        <w:t xml:space="preserve"> </w:t>
      </w:r>
      <w:r>
        <w:rPr>
          <w:rFonts w:hint="eastAsia"/>
          <w:color w:val="000000" w:themeColor="text1"/>
          <w:spacing w:val="4"/>
          <w:sz w:val="21"/>
          <w:szCs w:val="21"/>
          <w14:textFill>
            <w14:solidFill>
              <w14:schemeClr w14:val="tx1"/>
            </w14:solidFill>
          </w14:textFill>
        </w:rPr>
        <w:t>日期：</w:t>
      </w:r>
      <w:r>
        <w:rPr>
          <w:color w:val="000000" w:themeColor="text1"/>
          <w:spacing w:val="4"/>
          <w:sz w:val="21"/>
          <w:szCs w:val="21"/>
          <w:u w:val="single"/>
          <w14:textFill>
            <w14:solidFill>
              <w14:schemeClr w14:val="tx1"/>
            </w14:solidFill>
          </w14:textFill>
        </w:rPr>
        <w:t xml:space="preserve">         </w:t>
      </w:r>
    </w:p>
    <w:p>
      <w:pPr>
        <w:numPr>
          <w:ilvl w:val="0"/>
          <w:numId w:val="40"/>
        </w:numPr>
        <w:autoSpaceDE/>
        <w:autoSpaceDN/>
        <w:adjustRightInd/>
        <w:spacing w:line="440" w:lineRule="exact"/>
        <w:ind w:hanging="780"/>
        <w:jc w:val="both"/>
        <w:rPr>
          <w:rFonts w:ascii="黑体" w:eastAsia="黑体"/>
          <w:bCs/>
          <w:color w:val="000000" w:themeColor="text1"/>
          <w:sz w:val="28"/>
          <w14:textFill>
            <w14:solidFill>
              <w14:schemeClr w14:val="tx1"/>
            </w14:solidFill>
          </w14:textFill>
        </w:rPr>
      </w:pPr>
      <w:r>
        <w:rPr>
          <w:color w:val="000000" w:themeColor="text1"/>
          <w:spacing w:val="4"/>
          <w:sz w:val="21"/>
          <w:szCs w:val="21"/>
          <w:u w:val="single"/>
          <w14:textFill>
            <w14:solidFill>
              <w14:schemeClr w14:val="tx1"/>
            </w14:solidFill>
          </w14:textFill>
        </w:rPr>
        <w:br w:type="page"/>
      </w:r>
      <w:bookmarkStart w:id="84" w:name="_Toc50691037"/>
      <w:bookmarkStart w:id="85" w:name="_Toc50703730"/>
      <w:bookmarkStart w:id="86" w:name="_Toc43264518"/>
    </w:p>
    <w:p>
      <w:pPr>
        <w:pStyle w:val="4"/>
        <w:adjustRightInd w:val="0"/>
        <w:snapToGrid w:val="0"/>
        <w:spacing w:beforeLines="50" w:afterLines="50" w:line="360" w:lineRule="auto"/>
        <w:jc w:val="center"/>
        <w:rPr>
          <w:b w:val="0"/>
          <w:color w:val="000000" w:themeColor="text1"/>
          <w14:textFill>
            <w14:solidFill>
              <w14:schemeClr w14:val="tx1"/>
            </w14:solidFill>
          </w14:textFill>
        </w:rPr>
      </w:pPr>
      <w:bookmarkStart w:id="87" w:name="_Toc173553182"/>
      <w:bookmarkStart w:id="88" w:name="_Toc410736190"/>
      <w:bookmarkStart w:id="89" w:name="_Toc410738989"/>
      <w:bookmarkStart w:id="90" w:name="_Toc416770270"/>
      <w:bookmarkStart w:id="91" w:name="_Toc416771381"/>
      <w:bookmarkStart w:id="92" w:name="_Toc275865616"/>
      <w:r>
        <w:rPr>
          <w:rFonts w:hint="eastAsia"/>
          <w:b w:val="0"/>
          <w:color w:val="000000" w:themeColor="text1"/>
          <w14:textFill>
            <w14:solidFill>
              <w14:schemeClr w14:val="tx1"/>
            </w14:solidFill>
          </w14:textFill>
        </w:rPr>
        <w:t>响应供应商基本情况表</w:t>
      </w:r>
      <w:bookmarkEnd w:id="87"/>
      <w:bookmarkEnd w:id="88"/>
      <w:bookmarkEnd w:id="89"/>
      <w:bookmarkEnd w:id="90"/>
      <w:bookmarkEnd w:id="91"/>
      <w:bookmarkEnd w:id="92"/>
    </w:p>
    <w:p>
      <w:pPr>
        <w:numPr>
          <w:ilvl w:val="0"/>
          <w:numId w:val="48"/>
        </w:numPr>
        <w:autoSpaceDE/>
        <w:autoSpaceDN/>
        <w:adjustRightInd/>
        <w:spacing w:line="360" w:lineRule="auto"/>
        <w:jc w:val="both"/>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公司基本情况</w:t>
      </w:r>
    </w:p>
    <w:p>
      <w:pPr>
        <w:numPr>
          <w:ilvl w:val="1"/>
          <w:numId w:val="48"/>
        </w:numPr>
        <w:tabs>
          <w:tab w:val="left" w:pos="420"/>
          <w:tab w:val="clear" w:pos="840"/>
        </w:tabs>
        <w:autoSpaceDE/>
        <w:autoSpaceDN/>
        <w:adjustRightInd/>
        <w:spacing w:line="360" w:lineRule="auto"/>
        <w:ind w:left="420"/>
        <w:jc w:val="both"/>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公司名称：</w:t>
      </w:r>
      <w:r>
        <w:rPr>
          <w:rFonts w:ascii="宋体" w:hAnsi="宋体" w:cs="Arial"/>
          <w:color w:val="000000" w:themeColor="text1"/>
          <w:sz w:val="21"/>
          <w:szCs w:val="21"/>
          <w:u w:val="single"/>
          <w14:textFill>
            <w14:solidFill>
              <w14:schemeClr w14:val="tx1"/>
            </w14:solidFill>
          </w14:textFill>
        </w:rPr>
        <w:t xml:space="preserve">                              </w:t>
      </w:r>
      <w:r>
        <w:rPr>
          <w:rFonts w:ascii="宋体" w:hAnsi="宋体" w:cs="Arial"/>
          <w:color w:val="000000" w:themeColor="text1"/>
          <w:sz w:val="21"/>
          <w:szCs w:val="21"/>
          <w14:textFill>
            <w14:solidFill>
              <w14:schemeClr w14:val="tx1"/>
            </w14:solidFill>
          </w14:textFill>
        </w:rPr>
        <w:t xml:space="preserve">  电话号码：</w:t>
      </w:r>
      <w:r>
        <w:rPr>
          <w:rFonts w:ascii="宋体" w:hAnsi="宋体" w:cs="Arial"/>
          <w:color w:val="000000" w:themeColor="text1"/>
          <w:sz w:val="21"/>
          <w:szCs w:val="21"/>
          <w:u w:val="single"/>
          <w14:textFill>
            <w14:solidFill>
              <w14:schemeClr w14:val="tx1"/>
            </w14:solidFill>
          </w14:textFill>
        </w:rPr>
        <w:t xml:space="preserve">          </w:t>
      </w:r>
      <w:r>
        <w:rPr>
          <w:rFonts w:ascii="宋体" w:hAnsi="宋体" w:cs="Arial"/>
          <w:color w:val="000000" w:themeColor="text1"/>
          <w:sz w:val="21"/>
          <w:szCs w:val="21"/>
          <w14:textFill>
            <w14:solidFill>
              <w14:schemeClr w14:val="tx1"/>
            </w14:solidFill>
          </w14:textFill>
        </w:rPr>
        <w:t xml:space="preserve">                  </w:t>
      </w:r>
    </w:p>
    <w:p>
      <w:pPr>
        <w:numPr>
          <w:ilvl w:val="1"/>
          <w:numId w:val="48"/>
        </w:numPr>
        <w:tabs>
          <w:tab w:val="left" w:pos="420"/>
          <w:tab w:val="clear" w:pos="840"/>
        </w:tabs>
        <w:autoSpaceDE/>
        <w:autoSpaceDN/>
        <w:adjustRightInd/>
        <w:spacing w:line="360" w:lineRule="auto"/>
        <w:ind w:left="420"/>
        <w:jc w:val="both"/>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地    址：</w:t>
      </w:r>
      <w:r>
        <w:rPr>
          <w:rFonts w:ascii="宋体" w:hAnsi="宋体" w:cs="Arial"/>
          <w:color w:val="000000" w:themeColor="text1"/>
          <w:sz w:val="21"/>
          <w:szCs w:val="21"/>
          <w:u w:val="single"/>
          <w14:textFill>
            <w14:solidFill>
              <w14:schemeClr w14:val="tx1"/>
            </w14:solidFill>
          </w14:textFill>
        </w:rPr>
        <w:t xml:space="preserve">                              </w:t>
      </w:r>
      <w:r>
        <w:rPr>
          <w:rFonts w:ascii="宋体" w:hAnsi="宋体" w:cs="Arial"/>
          <w:color w:val="000000" w:themeColor="text1"/>
          <w:sz w:val="21"/>
          <w:szCs w:val="21"/>
          <w14:textFill>
            <w14:solidFill>
              <w14:schemeClr w14:val="tx1"/>
            </w14:solidFill>
          </w14:textFill>
        </w:rPr>
        <w:t xml:space="preserve">  传    真：</w:t>
      </w:r>
      <w:r>
        <w:rPr>
          <w:rFonts w:ascii="宋体" w:hAnsi="宋体" w:cs="Arial"/>
          <w:color w:val="000000" w:themeColor="text1"/>
          <w:sz w:val="21"/>
          <w:szCs w:val="21"/>
          <w:u w:val="single"/>
          <w14:textFill>
            <w14:solidFill>
              <w14:schemeClr w14:val="tx1"/>
            </w14:solidFill>
          </w14:textFill>
        </w:rPr>
        <w:t xml:space="preserve">           </w:t>
      </w:r>
      <w:r>
        <w:rPr>
          <w:rFonts w:ascii="宋体" w:hAnsi="宋体" w:cs="Arial"/>
          <w:color w:val="000000" w:themeColor="text1"/>
          <w:sz w:val="21"/>
          <w:szCs w:val="21"/>
          <w14:textFill>
            <w14:solidFill>
              <w14:schemeClr w14:val="tx1"/>
            </w14:solidFill>
          </w14:textFill>
        </w:rPr>
        <w:t xml:space="preserve">                  </w:t>
      </w:r>
    </w:p>
    <w:p>
      <w:pPr>
        <w:numPr>
          <w:ilvl w:val="1"/>
          <w:numId w:val="48"/>
        </w:numPr>
        <w:tabs>
          <w:tab w:val="left" w:pos="420"/>
          <w:tab w:val="clear" w:pos="840"/>
        </w:tabs>
        <w:autoSpaceDE/>
        <w:autoSpaceDN/>
        <w:adjustRightInd/>
        <w:spacing w:line="360" w:lineRule="auto"/>
        <w:ind w:left="420"/>
        <w:jc w:val="both"/>
        <w:rPr>
          <w:rFonts w:ascii="宋体" w:hAnsi="宋体" w:cs="Arial"/>
          <w:color w:val="000000" w:themeColor="text1"/>
          <w:sz w:val="21"/>
          <w:szCs w:val="21"/>
          <w:u w:val="single"/>
          <w14:textFill>
            <w14:solidFill>
              <w14:schemeClr w14:val="tx1"/>
            </w14:solidFill>
          </w14:textFill>
        </w:rPr>
      </w:pPr>
      <w:r>
        <w:rPr>
          <w:rFonts w:ascii="宋体" w:hAnsi="宋体" w:cs="Arial"/>
          <w:color w:val="000000" w:themeColor="text1"/>
          <w:sz w:val="21"/>
          <w:szCs w:val="21"/>
          <w14:textFill>
            <w14:solidFill>
              <w14:schemeClr w14:val="tx1"/>
            </w14:solidFill>
          </w14:textFill>
        </w:rPr>
        <w:t>注册资金：</w:t>
      </w:r>
      <w:r>
        <w:rPr>
          <w:rFonts w:ascii="宋体" w:hAnsi="宋体" w:cs="Arial"/>
          <w:color w:val="000000" w:themeColor="text1"/>
          <w:sz w:val="21"/>
          <w:szCs w:val="21"/>
          <w:u w:val="single"/>
          <w14:textFill>
            <w14:solidFill>
              <w14:schemeClr w14:val="tx1"/>
            </w14:solidFill>
          </w14:textFill>
        </w:rPr>
        <w:t xml:space="preserve">                              </w:t>
      </w:r>
      <w:r>
        <w:rPr>
          <w:rFonts w:ascii="宋体" w:hAnsi="宋体" w:cs="Arial"/>
          <w:color w:val="000000" w:themeColor="text1"/>
          <w:sz w:val="21"/>
          <w:szCs w:val="21"/>
          <w14:textFill>
            <w14:solidFill>
              <w14:schemeClr w14:val="tx1"/>
            </w14:solidFill>
          </w14:textFill>
        </w:rPr>
        <w:t xml:space="preserve">  经济性质：</w:t>
      </w:r>
      <w:r>
        <w:rPr>
          <w:rFonts w:ascii="宋体" w:hAnsi="宋体" w:cs="Arial"/>
          <w:color w:val="000000" w:themeColor="text1"/>
          <w:sz w:val="21"/>
          <w:szCs w:val="21"/>
          <w:u w:val="single"/>
          <w14:textFill>
            <w14:solidFill>
              <w14:schemeClr w14:val="tx1"/>
            </w14:solidFill>
          </w14:textFill>
        </w:rPr>
        <w:t xml:space="preserve">          </w:t>
      </w:r>
    </w:p>
    <w:p>
      <w:pPr>
        <w:numPr>
          <w:ilvl w:val="1"/>
          <w:numId w:val="48"/>
        </w:numPr>
        <w:tabs>
          <w:tab w:val="left" w:pos="420"/>
          <w:tab w:val="clear" w:pos="840"/>
        </w:tabs>
        <w:autoSpaceDE/>
        <w:autoSpaceDN/>
        <w:adjustRightInd/>
        <w:spacing w:line="360" w:lineRule="auto"/>
        <w:ind w:left="420"/>
        <w:jc w:val="both"/>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 xml:space="preserve">公司开户银行名称及账号：     </w:t>
      </w:r>
    </w:p>
    <w:p>
      <w:pPr>
        <w:numPr>
          <w:ilvl w:val="1"/>
          <w:numId w:val="48"/>
        </w:numPr>
        <w:tabs>
          <w:tab w:val="left" w:pos="420"/>
          <w:tab w:val="clear" w:pos="840"/>
        </w:tabs>
        <w:autoSpaceDE/>
        <w:autoSpaceDN/>
        <w:adjustRightInd/>
        <w:spacing w:line="360" w:lineRule="auto"/>
        <w:ind w:left="420"/>
        <w:jc w:val="both"/>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 xml:space="preserve">营业注册执照号：   </w:t>
      </w:r>
    </w:p>
    <w:p>
      <w:pPr>
        <w:numPr>
          <w:ilvl w:val="1"/>
          <w:numId w:val="48"/>
        </w:numPr>
        <w:tabs>
          <w:tab w:val="left" w:pos="420"/>
          <w:tab w:val="clear" w:pos="840"/>
        </w:tabs>
        <w:autoSpaceDE/>
        <w:autoSpaceDN/>
        <w:adjustRightInd/>
        <w:spacing w:line="360" w:lineRule="auto"/>
        <w:ind w:left="420"/>
        <w:jc w:val="both"/>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公司简介</w:t>
      </w:r>
    </w:p>
    <w:p>
      <w:pPr>
        <w:spacing w:line="360" w:lineRule="auto"/>
        <w:ind w:left="360"/>
        <w:rPr>
          <w:rFonts w:ascii="宋体" w:hAnsi="宋体" w:cs="Arial"/>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文字描述：</w:t>
      </w:r>
      <w:r>
        <w:rPr>
          <w:rFonts w:hint="eastAsia" w:ascii="宋体" w:hAnsi="宋体"/>
          <w:bCs/>
          <w:color w:val="000000" w:themeColor="text1"/>
          <w:sz w:val="21"/>
          <w:szCs w:val="21"/>
          <w:lang w:val="en-GB"/>
          <w14:textFill>
            <w14:solidFill>
              <w14:schemeClr w14:val="tx1"/>
            </w14:solidFill>
          </w14:textFill>
        </w:rPr>
        <w:t>发展历程、经营规模及服务理念</w:t>
      </w:r>
      <w:r>
        <w:rPr>
          <w:rFonts w:hint="eastAsia" w:ascii="宋体" w:hAnsi="宋体"/>
          <w:color w:val="000000" w:themeColor="text1"/>
          <w:sz w:val="21"/>
          <w:szCs w:val="21"/>
          <w14:textFill>
            <w14:solidFill>
              <w14:schemeClr w14:val="tx1"/>
            </w14:solidFill>
          </w14:textFill>
        </w:rPr>
        <w:t>、技术力量、财务状况、</w:t>
      </w:r>
      <w:r>
        <w:rPr>
          <w:rFonts w:ascii="宋体" w:hAnsi="宋体"/>
          <w:color w:val="000000" w:themeColor="text1"/>
          <w:sz w:val="21"/>
          <w:szCs w:val="21"/>
          <w14:textFill>
            <w14:solidFill>
              <w14:schemeClr w14:val="tx1"/>
            </w14:solidFill>
          </w14:textFill>
        </w:rPr>
        <w:t>管理水平</w:t>
      </w:r>
      <w:r>
        <w:rPr>
          <w:rFonts w:hint="eastAsia" w:ascii="宋体" w:hAnsi="宋体"/>
          <w:color w:val="000000" w:themeColor="text1"/>
          <w:sz w:val="21"/>
          <w:szCs w:val="21"/>
          <w14:textFill>
            <w14:solidFill>
              <w14:schemeClr w14:val="tx1"/>
            </w14:solidFill>
          </w14:textFill>
        </w:rPr>
        <w:t>等方面进行阐述。</w:t>
      </w:r>
    </w:p>
    <w:p>
      <w:pPr>
        <w:numPr>
          <w:ilvl w:val="0"/>
          <w:numId w:val="48"/>
        </w:numPr>
        <w:autoSpaceDE/>
        <w:autoSpaceDN/>
        <w:adjustRightInd/>
        <w:spacing w:line="360" w:lineRule="auto"/>
        <w:jc w:val="both"/>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响应供应商获得国家有关部门颁发的资质：</w:t>
      </w:r>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3"/>
        <w:gridCol w:w="2464"/>
        <w:gridCol w:w="2464"/>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250" w:type="pct"/>
            <w:tcBorders>
              <w:top w:val="single" w:color="auto" w:sz="12" w:space="0"/>
              <w:left w:val="single" w:color="auto" w:sz="12" w:space="0"/>
            </w:tcBorders>
          </w:tcPr>
          <w:p>
            <w:pPr>
              <w:spacing w:line="360" w:lineRule="auto"/>
              <w:jc w:val="center"/>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 xml:space="preserve">  证书名称</w:t>
            </w:r>
          </w:p>
        </w:tc>
        <w:tc>
          <w:tcPr>
            <w:tcW w:w="1250" w:type="pct"/>
            <w:tcBorders>
              <w:top w:val="single" w:color="auto" w:sz="12" w:space="0"/>
            </w:tcBorders>
          </w:tcPr>
          <w:p>
            <w:pPr>
              <w:spacing w:line="360" w:lineRule="auto"/>
              <w:jc w:val="center"/>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发证单位</w:t>
            </w:r>
          </w:p>
        </w:tc>
        <w:tc>
          <w:tcPr>
            <w:tcW w:w="1250" w:type="pct"/>
            <w:tcBorders>
              <w:top w:val="single" w:color="auto" w:sz="12" w:space="0"/>
            </w:tcBorders>
          </w:tcPr>
          <w:p>
            <w:pPr>
              <w:spacing w:line="360" w:lineRule="auto"/>
              <w:jc w:val="center"/>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证书等级</w:t>
            </w:r>
          </w:p>
        </w:tc>
        <w:tc>
          <w:tcPr>
            <w:tcW w:w="1250" w:type="pct"/>
            <w:tcBorders>
              <w:top w:val="single" w:color="auto" w:sz="12" w:space="0"/>
              <w:right w:val="single" w:color="auto" w:sz="12" w:space="0"/>
            </w:tcBorders>
          </w:tcPr>
          <w:p>
            <w:pPr>
              <w:spacing w:line="360" w:lineRule="auto"/>
              <w:jc w:val="center"/>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tcBorders>
              <w:left w:val="single" w:color="auto" w:sz="12" w:space="0"/>
            </w:tcBorders>
          </w:tcPr>
          <w:p>
            <w:pPr>
              <w:spacing w:line="360" w:lineRule="auto"/>
              <w:jc w:val="center"/>
              <w:rPr>
                <w:rFonts w:ascii="宋体" w:hAnsi="宋体" w:cs="Arial"/>
                <w:color w:val="000000" w:themeColor="text1"/>
                <w:sz w:val="21"/>
                <w:szCs w:val="21"/>
                <w14:textFill>
                  <w14:solidFill>
                    <w14:schemeClr w14:val="tx1"/>
                  </w14:solidFill>
                </w14:textFill>
              </w:rPr>
            </w:pPr>
          </w:p>
        </w:tc>
        <w:tc>
          <w:tcPr>
            <w:tcW w:w="1250" w:type="pct"/>
          </w:tcPr>
          <w:p>
            <w:pPr>
              <w:spacing w:line="360" w:lineRule="auto"/>
              <w:jc w:val="center"/>
              <w:rPr>
                <w:rFonts w:ascii="宋体" w:hAnsi="宋体" w:cs="Arial"/>
                <w:color w:val="000000" w:themeColor="text1"/>
                <w:sz w:val="21"/>
                <w:szCs w:val="21"/>
                <w14:textFill>
                  <w14:solidFill>
                    <w14:schemeClr w14:val="tx1"/>
                  </w14:solidFill>
                </w14:textFill>
              </w:rPr>
            </w:pPr>
          </w:p>
        </w:tc>
        <w:tc>
          <w:tcPr>
            <w:tcW w:w="1250" w:type="pct"/>
          </w:tcPr>
          <w:p>
            <w:pPr>
              <w:spacing w:line="360" w:lineRule="auto"/>
              <w:jc w:val="center"/>
              <w:rPr>
                <w:rFonts w:ascii="宋体" w:hAnsi="宋体" w:cs="Arial"/>
                <w:color w:val="000000" w:themeColor="text1"/>
                <w:sz w:val="21"/>
                <w:szCs w:val="21"/>
                <w14:textFill>
                  <w14:solidFill>
                    <w14:schemeClr w14:val="tx1"/>
                  </w14:solidFill>
                </w14:textFill>
              </w:rPr>
            </w:pPr>
          </w:p>
        </w:tc>
        <w:tc>
          <w:tcPr>
            <w:tcW w:w="1250" w:type="pct"/>
            <w:tcBorders>
              <w:right w:val="single" w:color="auto" w:sz="12" w:space="0"/>
            </w:tcBorders>
          </w:tcPr>
          <w:p>
            <w:pPr>
              <w:spacing w:line="360" w:lineRule="auto"/>
              <w:jc w:val="center"/>
              <w:rPr>
                <w:rFonts w:ascii="宋体" w:hAnsi="宋体" w:cs="Arial"/>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tcBorders>
              <w:left w:val="single" w:color="auto" w:sz="12" w:space="0"/>
              <w:bottom w:val="single" w:color="auto" w:sz="12" w:space="0"/>
            </w:tcBorders>
          </w:tcPr>
          <w:p>
            <w:pPr>
              <w:spacing w:line="360" w:lineRule="auto"/>
              <w:jc w:val="center"/>
              <w:rPr>
                <w:rFonts w:ascii="宋体" w:hAnsi="宋体" w:cs="Arial"/>
                <w:color w:val="000000" w:themeColor="text1"/>
                <w:sz w:val="21"/>
                <w:szCs w:val="21"/>
                <w14:textFill>
                  <w14:solidFill>
                    <w14:schemeClr w14:val="tx1"/>
                  </w14:solidFill>
                </w14:textFill>
              </w:rPr>
            </w:pPr>
          </w:p>
        </w:tc>
        <w:tc>
          <w:tcPr>
            <w:tcW w:w="1250" w:type="pct"/>
            <w:tcBorders>
              <w:bottom w:val="single" w:color="auto" w:sz="12" w:space="0"/>
            </w:tcBorders>
          </w:tcPr>
          <w:p>
            <w:pPr>
              <w:spacing w:line="360" w:lineRule="auto"/>
              <w:jc w:val="center"/>
              <w:rPr>
                <w:rFonts w:ascii="宋体" w:hAnsi="宋体" w:cs="Arial"/>
                <w:color w:val="000000" w:themeColor="text1"/>
                <w:sz w:val="21"/>
                <w:szCs w:val="21"/>
                <w14:textFill>
                  <w14:solidFill>
                    <w14:schemeClr w14:val="tx1"/>
                  </w14:solidFill>
                </w14:textFill>
              </w:rPr>
            </w:pPr>
          </w:p>
        </w:tc>
        <w:tc>
          <w:tcPr>
            <w:tcW w:w="1250" w:type="pct"/>
            <w:tcBorders>
              <w:bottom w:val="single" w:color="auto" w:sz="12" w:space="0"/>
            </w:tcBorders>
          </w:tcPr>
          <w:p>
            <w:pPr>
              <w:spacing w:line="360" w:lineRule="auto"/>
              <w:jc w:val="center"/>
              <w:rPr>
                <w:rFonts w:ascii="宋体" w:hAnsi="宋体" w:cs="Arial"/>
                <w:color w:val="000000" w:themeColor="text1"/>
                <w:sz w:val="21"/>
                <w:szCs w:val="21"/>
                <w14:textFill>
                  <w14:solidFill>
                    <w14:schemeClr w14:val="tx1"/>
                  </w14:solidFill>
                </w14:textFill>
              </w:rPr>
            </w:pPr>
          </w:p>
        </w:tc>
        <w:tc>
          <w:tcPr>
            <w:tcW w:w="1250" w:type="pct"/>
            <w:tcBorders>
              <w:bottom w:val="single" w:color="auto" w:sz="12" w:space="0"/>
              <w:right w:val="single" w:color="auto" w:sz="12" w:space="0"/>
            </w:tcBorders>
          </w:tcPr>
          <w:p>
            <w:pPr>
              <w:spacing w:line="360" w:lineRule="auto"/>
              <w:jc w:val="center"/>
              <w:rPr>
                <w:rFonts w:ascii="宋体" w:hAnsi="宋体" w:cs="Arial"/>
                <w:color w:val="000000" w:themeColor="text1"/>
                <w:sz w:val="21"/>
                <w:szCs w:val="21"/>
                <w14:textFill>
                  <w14:solidFill>
                    <w14:schemeClr w14:val="tx1"/>
                  </w14:solidFill>
                </w14:textFill>
              </w:rPr>
            </w:pPr>
          </w:p>
        </w:tc>
      </w:tr>
    </w:tbl>
    <w:p>
      <w:pPr>
        <w:spacing w:line="360" w:lineRule="auto"/>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 xml:space="preserve">                                                                                                </w:t>
      </w:r>
    </w:p>
    <w:p>
      <w:pPr>
        <w:spacing w:line="360" w:lineRule="auto"/>
        <w:ind w:firstLine="447" w:firstLineChars="213"/>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我/我们声明以上所述是正确无误的，您有权进行您认为必要的所有调查</w:t>
      </w:r>
      <w:r>
        <w:rPr>
          <w:rFonts w:hint="eastAsia" w:ascii="宋体" w:hAnsi="宋体" w:cs="Arial"/>
          <w:color w:val="000000" w:themeColor="text1"/>
          <w:sz w:val="21"/>
          <w:szCs w:val="21"/>
          <w14:textFill>
            <w14:solidFill>
              <w14:schemeClr w14:val="tx1"/>
            </w14:solidFill>
          </w14:textFill>
        </w:rPr>
        <w:t>，</w:t>
      </w:r>
      <w:r>
        <w:rPr>
          <w:rFonts w:hint="eastAsia" w:hAnsi="宋体"/>
          <w:color w:val="000000" w:themeColor="text1"/>
          <w:sz w:val="21"/>
          <w:szCs w:val="21"/>
          <w:lang w:val="en-GB"/>
          <w14:textFill>
            <w14:solidFill>
              <w14:schemeClr w14:val="tx1"/>
            </w14:solidFill>
          </w14:textFill>
        </w:rPr>
        <w:t>如以上数据有虚假，一经查实，自行承担相关责任。</w:t>
      </w:r>
    </w:p>
    <w:p>
      <w:pPr>
        <w:spacing w:line="360" w:lineRule="auto"/>
        <w:rPr>
          <w:rFonts w:ascii="宋体" w:hAnsi="宋体" w:cs="Arial"/>
          <w:color w:val="000000" w:themeColor="text1"/>
          <w:sz w:val="21"/>
          <w:szCs w:val="21"/>
          <w14:textFill>
            <w14:solidFill>
              <w14:schemeClr w14:val="tx1"/>
            </w14:solidFill>
          </w14:textFill>
        </w:rPr>
      </w:pPr>
    </w:p>
    <w:p>
      <w:pPr>
        <w:spacing w:line="500" w:lineRule="exact"/>
        <w:ind w:firstLine="420" w:firstLineChars="200"/>
        <w:rPr>
          <w:rFonts w:ascii="宋体" w:hAnsi="宋体" w:cs="Arial"/>
          <w:color w:val="000000" w:themeColor="text1"/>
          <w:sz w:val="21"/>
          <w:szCs w:val="21"/>
          <w14:textFill>
            <w14:solidFill>
              <w14:schemeClr w14:val="tx1"/>
            </w14:solidFill>
          </w14:textFill>
        </w:rPr>
      </w:pPr>
      <w:bookmarkStart w:id="93" w:name="_Toc43264525"/>
    </w:p>
    <w:p>
      <w:pPr>
        <w:spacing w:line="500" w:lineRule="exact"/>
        <w:ind w:firstLine="420" w:firstLineChars="200"/>
        <w:rPr>
          <w:rFonts w:ascii="宋体" w:hAnsi="宋体" w:cs="Arial"/>
          <w:color w:val="000000" w:themeColor="text1"/>
          <w:sz w:val="21"/>
          <w:szCs w:val="21"/>
          <w14:textFill>
            <w14:solidFill>
              <w14:schemeClr w14:val="tx1"/>
            </w14:solidFill>
          </w14:textFill>
        </w:rPr>
      </w:pPr>
    </w:p>
    <w:p>
      <w:pPr>
        <w:spacing w:line="500" w:lineRule="exact"/>
        <w:ind w:firstLine="420" w:firstLineChars="200"/>
        <w:rPr>
          <w:rFonts w:ascii="宋体" w:hAnsi="宋体" w:cs="Arial"/>
          <w:color w:val="000000" w:themeColor="text1"/>
          <w:sz w:val="21"/>
          <w:szCs w:val="21"/>
          <w14:textFill>
            <w14:solidFill>
              <w14:schemeClr w14:val="tx1"/>
            </w14:solidFill>
          </w14:textFill>
        </w:rPr>
      </w:pPr>
    </w:p>
    <w:p>
      <w:pPr>
        <w:spacing w:line="500" w:lineRule="exact"/>
        <w:ind w:left="1"/>
        <w:rPr>
          <w:rFonts w:ascii="宋体" w:hAnsi="宋体"/>
          <w:color w:val="000000" w:themeColor="text1"/>
          <w:sz w:val="21"/>
          <w:szCs w:val="21"/>
          <w:u w:val="single"/>
          <w14:textFill>
            <w14:solidFill>
              <w14:schemeClr w14:val="tx1"/>
            </w14:solidFill>
          </w14:textFill>
        </w:rPr>
      </w:pPr>
      <w:r>
        <w:rPr>
          <w:rFonts w:hint="eastAsia"/>
          <w:color w:val="000000" w:themeColor="text1"/>
          <w:spacing w:val="4"/>
          <w:sz w:val="21"/>
          <w:szCs w:val="21"/>
          <w14:textFill>
            <w14:solidFill>
              <w14:schemeClr w14:val="tx1"/>
            </w14:solidFill>
          </w14:textFill>
        </w:rPr>
        <w:t>响应供应商名称（盖公章）：</w:t>
      </w:r>
      <w:r>
        <w:rPr>
          <w:rFonts w:hint="eastAsia"/>
          <w:color w:val="000000" w:themeColor="text1"/>
          <w:spacing w:val="4"/>
          <w:sz w:val="21"/>
          <w:szCs w:val="21"/>
          <w:u w:val="single"/>
          <w14:textFill>
            <w14:solidFill>
              <w14:schemeClr w14:val="tx1"/>
            </w14:solidFill>
          </w14:textFill>
        </w:rPr>
        <w:t xml:space="preserve">                             </w:t>
      </w:r>
    </w:p>
    <w:p>
      <w:pPr>
        <w:ind w:left="1"/>
        <w:rPr>
          <w:color w:val="000000" w:themeColor="text1"/>
          <w:spacing w:val="4"/>
          <w:sz w:val="21"/>
          <w:szCs w:val="21"/>
          <w14:textFill>
            <w14:solidFill>
              <w14:schemeClr w14:val="tx1"/>
            </w14:solidFill>
          </w14:textFill>
        </w:rPr>
      </w:pPr>
    </w:p>
    <w:p>
      <w:pPr>
        <w:spacing w:line="520" w:lineRule="exact"/>
        <w:ind w:left="-6"/>
        <w:rPr>
          <w:color w:val="000000" w:themeColor="text1"/>
          <w:spacing w:val="4"/>
          <w:sz w:val="21"/>
          <w:szCs w:val="21"/>
          <w:u w:val="single"/>
          <w14:textFill>
            <w14:solidFill>
              <w14:schemeClr w14:val="tx1"/>
            </w14:solidFill>
          </w14:textFill>
        </w:rPr>
      </w:pPr>
      <w:r>
        <w:rPr>
          <w:rFonts w:hint="eastAsia" w:ascii="宋体"/>
          <w:color w:val="000000" w:themeColor="text1"/>
          <w:sz w:val="21"/>
          <w:szCs w:val="21"/>
          <w14:textFill>
            <w14:solidFill>
              <w14:schemeClr w14:val="tx1"/>
            </w14:solidFill>
          </w14:textFill>
        </w:rPr>
        <w:t>法定代表人或</w:t>
      </w:r>
      <w:r>
        <w:rPr>
          <w:rFonts w:hint="eastAsia" w:ascii="宋体" w:hAnsi="宋体"/>
          <w:color w:val="000000" w:themeColor="text1"/>
          <w:sz w:val="21"/>
          <w:szCs w:val="21"/>
          <w14:textFill>
            <w14:solidFill>
              <w14:schemeClr w14:val="tx1"/>
            </w14:solidFill>
          </w14:textFill>
        </w:rPr>
        <w:t>响应供应商授权代表（签名或盖章）：</w:t>
      </w:r>
      <w:r>
        <w:rPr>
          <w:color w:val="000000" w:themeColor="text1"/>
          <w:spacing w:val="4"/>
          <w:sz w:val="21"/>
          <w:szCs w:val="21"/>
          <w:u w:val="single"/>
          <w14:textFill>
            <w14:solidFill>
              <w14:schemeClr w14:val="tx1"/>
            </w14:solidFill>
          </w14:textFill>
        </w:rPr>
        <w:t xml:space="preserve">             </w:t>
      </w:r>
      <w:r>
        <w:rPr>
          <w:color w:val="000000" w:themeColor="text1"/>
          <w:spacing w:val="4"/>
          <w:sz w:val="21"/>
          <w:szCs w:val="21"/>
          <w14:textFill>
            <w14:solidFill>
              <w14:schemeClr w14:val="tx1"/>
            </w14:solidFill>
          </w14:textFill>
        </w:rPr>
        <w:t xml:space="preserve"> </w:t>
      </w:r>
      <w:r>
        <w:rPr>
          <w:rFonts w:hint="eastAsia"/>
          <w:color w:val="000000" w:themeColor="text1"/>
          <w:spacing w:val="4"/>
          <w:sz w:val="21"/>
          <w:szCs w:val="21"/>
          <w14:textFill>
            <w14:solidFill>
              <w14:schemeClr w14:val="tx1"/>
            </w14:solidFill>
          </w14:textFill>
        </w:rPr>
        <w:t>日期：</w:t>
      </w:r>
      <w:r>
        <w:rPr>
          <w:color w:val="000000" w:themeColor="text1"/>
          <w:spacing w:val="4"/>
          <w:sz w:val="21"/>
          <w:szCs w:val="21"/>
          <w:u w:val="single"/>
          <w14:textFill>
            <w14:solidFill>
              <w14:schemeClr w14:val="tx1"/>
            </w14:solidFill>
          </w14:textFill>
        </w:rPr>
        <w:t xml:space="preserve">         </w:t>
      </w:r>
    </w:p>
    <w:p>
      <w:pPr>
        <w:numPr>
          <w:ilvl w:val="0"/>
          <w:numId w:val="40"/>
        </w:numPr>
        <w:autoSpaceDE/>
        <w:autoSpaceDN/>
        <w:adjustRightInd/>
        <w:spacing w:line="440" w:lineRule="exact"/>
        <w:ind w:hanging="780"/>
        <w:jc w:val="both"/>
        <w:rPr>
          <w:rFonts w:ascii="宋体"/>
          <w:bCs/>
          <w:color w:val="000000" w:themeColor="text1"/>
          <w14:textFill>
            <w14:solidFill>
              <w14:schemeClr w14:val="tx1"/>
            </w14:solidFill>
          </w14:textFill>
        </w:rPr>
        <w:sectPr>
          <w:pgSz w:w="11907" w:h="16839"/>
          <w:pgMar w:top="1134" w:right="1134" w:bottom="1134" w:left="1134" w:header="720" w:footer="720" w:gutter="0"/>
          <w:cols w:space="720" w:num="1"/>
        </w:sectPr>
      </w:pPr>
      <w:r>
        <w:rPr>
          <w:color w:val="000000" w:themeColor="text1"/>
          <w:spacing w:val="4"/>
          <w:sz w:val="21"/>
          <w:szCs w:val="21"/>
          <w:u w:val="single"/>
          <w14:textFill>
            <w14:solidFill>
              <w14:schemeClr w14:val="tx1"/>
            </w14:solidFill>
          </w14:textFill>
        </w:rPr>
        <w:br w:type="page"/>
      </w:r>
    </w:p>
    <w:p>
      <w:pPr>
        <w:pStyle w:val="4"/>
        <w:adjustRightInd w:val="0"/>
        <w:snapToGrid w:val="0"/>
        <w:spacing w:beforeLines="50" w:afterLines="50" w:line="360" w:lineRule="auto"/>
        <w:jc w:val="center"/>
        <w:rPr>
          <w:b w:val="0"/>
        </w:rPr>
      </w:pPr>
      <w:bookmarkStart w:id="94" w:name="_Toc50736481"/>
      <w:bookmarkStart w:id="95" w:name="_Toc52165085"/>
      <w:bookmarkStart w:id="96" w:name="_Toc50737301"/>
      <w:bookmarkStart w:id="97" w:name="_Toc50691044"/>
      <w:bookmarkStart w:id="98" w:name="_Toc410738990"/>
      <w:bookmarkStart w:id="99" w:name="_Toc410736191"/>
      <w:bookmarkStart w:id="100" w:name="_Toc416770271"/>
      <w:bookmarkStart w:id="101" w:name="_Toc275865617"/>
      <w:bookmarkStart w:id="102" w:name="_Toc416771382"/>
      <w:bookmarkStart w:id="103" w:name="_Toc50737333"/>
      <w:r>
        <w:rPr>
          <w:rFonts w:hint="eastAsia"/>
          <w:b w:val="0"/>
        </w:rPr>
        <w:t>2020年1月1日至今项目情况一览表</w:t>
      </w:r>
      <w:bookmarkEnd w:id="94"/>
      <w:bookmarkEnd w:id="95"/>
      <w:bookmarkEnd w:id="96"/>
      <w:bookmarkEnd w:id="97"/>
      <w:bookmarkEnd w:id="98"/>
      <w:bookmarkEnd w:id="99"/>
      <w:bookmarkEnd w:id="100"/>
      <w:bookmarkEnd w:id="101"/>
      <w:bookmarkEnd w:id="102"/>
      <w:bookmarkEnd w:id="103"/>
    </w:p>
    <w:p>
      <w:pPr>
        <w:spacing w:line="400" w:lineRule="exact"/>
        <w:rPr>
          <w:rFonts w:ascii="宋体" w:hAnsi="宋体"/>
          <w:sz w:val="21"/>
          <w:szCs w:val="21"/>
          <w:u w:val="single"/>
        </w:rPr>
      </w:pPr>
      <w:r>
        <w:rPr>
          <w:rFonts w:hint="eastAsia" w:ascii="宋体" w:hAnsi="宋体"/>
          <w:sz w:val="21"/>
          <w:szCs w:val="21"/>
        </w:rPr>
        <w:t>响应供应商名称：                                        项目编号：YC23XX00QY021</w:t>
      </w:r>
    </w:p>
    <w:tbl>
      <w:tblPr>
        <w:tblStyle w:val="38"/>
        <w:tblW w:w="922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1124"/>
        <w:gridCol w:w="1372"/>
        <w:gridCol w:w="1690"/>
        <w:gridCol w:w="1096"/>
        <w:gridCol w:w="1637"/>
        <w:gridCol w:w="18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468" w:type="dxa"/>
            <w:tcBorders>
              <w:top w:val="single" w:color="auto" w:sz="12" w:space="0"/>
              <w:bottom w:val="double" w:color="auto" w:sz="4" w:space="0"/>
            </w:tcBorders>
            <w:shd w:val="clear" w:color="auto" w:fill="FFFFFF"/>
            <w:vAlign w:val="center"/>
          </w:tcPr>
          <w:p>
            <w:pPr>
              <w:snapToGrid w:val="0"/>
              <w:ind w:left="-106" w:leftChars="-53" w:right="-106" w:rightChars="-53"/>
              <w:jc w:val="center"/>
              <w:rPr>
                <w:rFonts w:ascii="宋体" w:hAnsi="宋体"/>
                <w:sz w:val="21"/>
                <w:szCs w:val="21"/>
              </w:rPr>
            </w:pPr>
            <w:r>
              <w:rPr>
                <w:rFonts w:hint="eastAsia" w:ascii="宋体" w:hAnsi="宋体"/>
                <w:sz w:val="21"/>
                <w:szCs w:val="21"/>
              </w:rPr>
              <w:t>序号</w:t>
            </w:r>
          </w:p>
        </w:tc>
        <w:tc>
          <w:tcPr>
            <w:tcW w:w="1124" w:type="dxa"/>
            <w:tcBorders>
              <w:top w:val="single" w:color="auto" w:sz="12" w:space="0"/>
              <w:bottom w:val="double" w:color="auto" w:sz="4" w:space="0"/>
            </w:tcBorders>
            <w:shd w:val="clear" w:color="auto" w:fill="FFFFFF"/>
            <w:vAlign w:val="center"/>
          </w:tcPr>
          <w:p>
            <w:pPr>
              <w:snapToGrid w:val="0"/>
              <w:jc w:val="center"/>
              <w:rPr>
                <w:rFonts w:ascii="宋体" w:hAnsi="宋体"/>
                <w:sz w:val="21"/>
                <w:szCs w:val="21"/>
              </w:rPr>
            </w:pPr>
            <w:r>
              <w:rPr>
                <w:rFonts w:hint="eastAsia" w:ascii="宋体" w:hAnsi="宋体"/>
                <w:sz w:val="21"/>
                <w:szCs w:val="21"/>
              </w:rPr>
              <w:t>业主名称</w:t>
            </w:r>
          </w:p>
        </w:tc>
        <w:tc>
          <w:tcPr>
            <w:tcW w:w="1372" w:type="dxa"/>
            <w:tcBorders>
              <w:top w:val="single" w:color="auto" w:sz="12" w:space="0"/>
              <w:bottom w:val="double" w:color="auto" w:sz="4" w:space="0"/>
            </w:tcBorders>
            <w:shd w:val="clear" w:color="auto" w:fill="FFFFFF"/>
            <w:vAlign w:val="center"/>
          </w:tcPr>
          <w:p>
            <w:pPr>
              <w:snapToGrid w:val="0"/>
              <w:jc w:val="center"/>
              <w:rPr>
                <w:rFonts w:ascii="宋体" w:hAnsi="宋体"/>
                <w:sz w:val="21"/>
                <w:szCs w:val="21"/>
              </w:rPr>
            </w:pPr>
            <w:r>
              <w:rPr>
                <w:rFonts w:hint="eastAsia" w:ascii="宋体" w:hAnsi="宋体"/>
                <w:sz w:val="21"/>
                <w:szCs w:val="21"/>
              </w:rPr>
              <w:t>项目名称</w:t>
            </w:r>
          </w:p>
        </w:tc>
        <w:tc>
          <w:tcPr>
            <w:tcW w:w="1690" w:type="dxa"/>
            <w:tcBorders>
              <w:top w:val="single" w:color="auto" w:sz="12" w:space="0"/>
              <w:bottom w:val="double" w:color="auto" w:sz="4" w:space="0"/>
            </w:tcBorders>
            <w:shd w:val="clear" w:color="auto" w:fill="FFFFFF"/>
            <w:vAlign w:val="center"/>
          </w:tcPr>
          <w:p>
            <w:pPr>
              <w:snapToGrid w:val="0"/>
              <w:jc w:val="center"/>
              <w:rPr>
                <w:rFonts w:ascii="宋体" w:hAnsi="宋体"/>
                <w:sz w:val="21"/>
                <w:szCs w:val="21"/>
              </w:rPr>
            </w:pPr>
            <w:r>
              <w:rPr>
                <w:rFonts w:hint="eastAsia" w:ascii="宋体" w:hAnsi="宋体"/>
                <w:sz w:val="21"/>
                <w:szCs w:val="21"/>
              </w:rPr>
              <w:t>服务内容</w:t>
            </w:r>
          </w:p>
        </w:tc>
        <w:tc>
          <w:tcPr>
            <w:tcW w:w="1096" w:type="dxa"/>
            <w:tcBorders>
              <w:top w:val="single" w:color="auto" w:sz="12" w:space="0"/>
              <w:bottom w:val="double" w:color="auto" w:sz="4" w:space="0"/>
            </w:tcBorders>
            <w:shd w:val="clear" w:color="auto" w:fill="FFFFFF"/>
            <w:vAlign w:val="center"/>
          </w:tcPr>
          <w:p>
            <w:pPr>
              <w:snapToGrid w:val="0"/>
              <w:jc w:val="center"/>
              <w:rPr>
                <w:rFonts w:ascii="宋体" w:hAnsi="宋体"/>
                <w:sz w:val="21"/>
                <w:szCs w:val="21"/>
              </w:rPr>
            </w:pPr>
            <w:r>
              <w:rPr>
                <w:rFonts w:hint="eastAsia" w:ascii="宋体" w:hAnsi="宋体"/>
                <w:sz w:val="21"/>
                <w:szCs w:val="21"/>
              </w:rPr>
              <w:t>合同总价</w:t>
            </w:r>
          </w:p>
        </w:tc>
        <w:tc>
          <w:tcPr>
            <w:tcW w:w="1637" w:type="dxa"/>
            <w:tcBorders>
              <w:top w:val="single" w:color="auto" w:sz="12" w:space="0"/>
              <w:bottom w:val="double" w:color="auto" w:sz="4" w:space="0"/>
            </w:tcBorders>
            <w:shd w:val="clear" w:color="auto" w:fill="FFFFFF"/>
            <w:vAlign w:val="center"/>
          </w:tcPr>
          <w:p>
            <w:pPr>
              <w:snapToGrid w:val="0"/>
              <w:ind w:left="-102" w:leftChars="-51" w:right="-102" w:rightChars="-51"/>
              <w:jc w:val="center"/>
              <w:rPr>
                <w:rFonts w:ascii="宋体" w:hAnsi="宋体"/>
                <w:sz w:val="21"/>
                <w:szCs w:val="21"/>
              </w:rPr>
            </w:pPr>
            <w:r>
              <w:rPr>
                <w:rFonts w:hint="eastAsia" w:ascii="宋体" w:hAnsi="宋体"/>
                <w:sz w:val="21"/>
                <w:szCs w:val="21"/>
              </w:rPr>
              <w:t>签约或完成时间</w:t>
            </w:r>
          </w:p>
        </w:tc>
        <w:tc>
          <w:tcPr>
            <w:tcW w:w="1834" w:type="dxa"/>
            <w:tcBorders>
              <w:top w:val="single" w:color="auto" w:sz="12" w:space="0"/>
              <w:bottom w:val="double" w:color="auto" w:sz="4" w:space="0"/>
            </w:tcBorders>
            <w:shd w:val="clear" w:color="auto" w:fill="FFFFFF"/>
            <w:vAlign w:val="center"/>
          </w:tcPr>
          <w:p>
            <w:pPr>
              <w:snapToGrid w:val="0"/>
              <w:ind w:left="-102" w:leftChars="-51" w:right="-102" w:rightChars="-51"/>
              <w:jc w:val="center"/>
              <w:rPr>
                <w:rFonts w:ascii="宋体" w:hAnsi="宋体"/>
                <w:sz w:val="21"/>
                <w:szCs w:val="21"/>
              </w:rPr>
            </w:pPr>
            <w:r>
              <w:rPr>
                <w:rFonts w:hint="eastAsia" w:ascii="宋体" w:hAnsi="宋体"/>
                <w:sz w:val="21"/>
                <w:szCs w:val="21"/>
              </w:rPr>
              <w:t>单位联系人及电话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dxa"/>
            <w:tcBorders>
              <w:top w:val="double" w:color="auto" w:sz="4" w:space="0"/>
            </w:tcBorders>
            <w:vAlign w:val="center"/>
          </w:tcPr>
          <w:p>
            <w:pPr>
              <w:spacing w:line="400" w:lineRule="exact"/>
              <w:jc w:val="center"/>
              <w:rPr>
                <w:rFonts w:ascii="宋体" w:hAnsi="宋体"/>
                <w:sz w:val="21"/>
                <w:szCs w:val="21"/>
              </w:rPr>
            </w:pPr>
            <w:r>
              <w:rPr>
                <w:rFonts w:ascii="宋体" w:hAnsi="宋体"/>
                <w:sz w:val="21"/>
                <w:szCs w:val="21"/>
              </w:rPr>
              <w:t>1</w:t>
            </w:r>
          </w:p>
        </w:tc>
        <w:tc>
          <w:tcPr>
            <w:tcW w:w="1124" w:type="dxa"/>
            <w:tcBorders>
              <w:top w:val="double" w:color="auto" w:sz="4" w:space="0"/>
            </w:tcBorders>
            <w:vAlign w:val="center"/>
          </w:tcPr>
          <w:p>
            <w:pPr>
              <w:spacing w:line="400" w:lineRule="exact"/>
              <w:jc w:val="center"/>
              <w:rPr>
                <w:rFonts w:ascii="宋体" w:hAnsi="宋体"/>
                <w:sz w:val="21"/>
                <w:szCs w:val="21"/>
              </w:rPr>
            </w:pPr>
          </w:p>
        </w:tc>
        <w:tc>
          <w:tcPr>
            <w:tcW w:w="1372" w:type="dxa"/>
            <w:tcBorders>
              <w:top w:val="double" w:color="auto" w:sz="4" w:space="0"/>
            </w:tcBorders>
            <w:vAlign w:val="center"/>
          </w:tcPr>
          <w:p>
            <w:pPr>
              <w:spacing w:line="400" w:lineRule="exact"/>
              <w:jc w:val="center"/>
              <w:rPr>
                <w:rFonts w:ascii="宋体" w:hAnsi="宋体"/>
                <w:sz w:val="21"/>
                <w:szCs w:val="21"/>
              </w:rPr>
            </w:pPr>
          </w:p>
        </w:tc>
        <w:tc>
          <w:tcPr>
            <w:tcW w:w="1690" w:type="dxa"/>
            <w:tcBorders>
              <w:top w:val="double" w:color="auto" w:sz="4" w:space="0"/>
            </w:tcBorders>
            <w:vAlign w:val="center"/>
          </w:tcPr>
          <w:p>
            <w:pPr>
              <w:spacing w:line="400" w:lineRule="exact"/>
              <w:jc w:val="center"/>
              <w:rPr>
                <w:rFonts w:ascii="宋体" w:hAnsi="宋体"/>
                <w:sz w:val="21"/>
                <w:szCs w:val="21"/>
              </w:rPr>
            </w:pPr>
          </w:p>
        </w:tc>
        <w:tc>
          <w:tcPr>
            <w:tcW w:w="1096" w:type="dxa"/>
            <w:tcBorders>
              <w:top w:val="double" w:color="auto" w:sz="4" w:space="0"/>
            </w:tcBorders>
            <w:vAlign w:val="center"/>
          </w:tcPr>
          <w:p>
            <w:pPr>
              <w:spacing w:line="400" w:lineRule="exact"/>
              <w:jc w:val="center"/>
              <w:rPr>
                <w:rFonts w:ascii="宋体" w:hAnsi="宋体"/>
                <w:sz w:val="21"/>
                <w:szCs w:val="21"/>
              </w:rPr>
            </w:pPr>
          </w:p>
        </w:tc>
        <w:tc>
          <w:tcPr>
            <w:tcW w:w="1637" w:type="dxa"/>
            <w:tcBorders>
              <w:top w:val="double" w:color="auto" w:sz="4" w:space="0"/>
            </w:tcBorders>
            <w:vAlign w:val="center"/>
          </w:tcPr>
          <w:p>
            <w:pPr>
              <w:spacing w:line="400" w:lineRule="exact"/>
              <w:jc w:val="center"/>
              <w:rPr>
                <w:rFonts w:ascii="宋体" w:hAnsi="宋体"/>
                <w:sz w:val="21"/>
                <w:szCs w:val="21"/>
              </w:rPr>
            </w:pPr>
          </w:p>
        </w:tc>
        <w:tc>
          <w:tcPr>
            <w:tcW w:w="1834" w:type="dxa"/>
            <w:tcBorders>
              <w:top w:val="double" w:color="auto" w:sz="4" w:space="0"/>
            </w:tcBorders>
            <w:vAlign w:val="center"/>
          </w:tcPr>
          <w:p>
            <w:pPr>
              <w:spacing w:line="400" w:lineRule="exact"/>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400" w:lineRule="exact"/>
              <w:jc w:val="center"/>
              <w:rPr>
                <w:rFonts w:ascii="宋体" w:hAnsi="宋体"/>
                <w:sz w:val="21"/>
                <w:szCs w:val="21"/>
              </w:rPr>
            </w:pPr>
            <w:r>
              <w:rPr>
                <w:rFonts w:ascii="宋体" w:hAnsi="宋体"/>
                <w:sz w:val="21"/>
                <w:szCs w:val="21"/>
              </w:rPr>
              <w:t>2</w:t>
            </w:r>
          </w:p>
        </w:tc>
        <w:tc>
          <w:tcPr>
            <w:tcW w:w="1124" w:type="dxa"/>
            <w:vAlign w:val="center"/>
          </w:tcPr>
          <w:p>
            <w:pPr>
              <w:spacing w:line="400" w:lineRule="exact"/>
              <w:jc w:val="center"/>
              <w:rPr>
                <w:rFonts w:ascii="宋体" w:hAnsi="宋体"/>
                <w:sz w:val="21"/>
                <w:szCs w:val="21"/>
              </w:rPr>
            </w:pPr>
          </w:p>
        </w:tc>
        <w:tc>
          <w:tcPr>
            <w:tcW w:w="1372" w:type="dxa"/>
            <w:vAlign w:val="center"/>
          </w:tcPr>
          <w:p>
            <w:pPr>
              <w:spacing w:line="400" w:lineRule="exact"/>
              <w:jc w:val="center"/>
              <w:rPr>
                <w:rFonts w:ascii="宋体" w:hAnsi="宋体"/>
                <w:sz w:val="21"/>
                <w:szCs w:val="21"/>
              </w:rPr>
            </w:pPr>
          </w:p>
        </w:tc>
        <w:tc>
          <w:tcPr>
            <w:tcW w:w="1690" w:type="dxa"/>
            <w:vAlign w:val="center"/>
          </w:tcPr>
          <w:p>
            <w:pPr>
              <w:spacing w:line="400" w:lineRule="exact"/>
              <w:jc w:val="center"/>
              <w:rPr>
                <w:rFonts w:ascii="宋体" w:hAnsi="宋体"/>
                <w:sz w:val="21"/>
                <w:szCs w:val="21"/>
              </w:rPr>
            </w:pPr>
          </w:p>
        </w:tc>
        <w:tc>
          <w:tcPr>
            <w:tcW w:w="1096" w:type="dxa"/>
            <w:vAlign w:val="center"/>
          </w:tcPr>
          <w:p>
            <w:pPr>
              <w:spacing w:line="400" w:lineRule="exact"/>
              <w:jc w:val="center"/>
              <w:rPr>
                <w:rFonts w:ascii="宋体" w:hAnsi="宋体"/>
                <w:sz w:val="21"/>
                <w:szCs w:val="21"/>
              </w:rPr>
            </w:pPr>
          </w:p>
        </w:tc>
        <w:tc>
          <w:tcPr>
            <w:tcW w:w="1637" w:type="dxa"/>
            <w:vAlign w:val="center"/>
          </w:tcPr>
          <w:p>
            <w:pPr>
              <w:spacing w:line="400" w:lineRule="exact"/>
              <w:jc w:val="center"/>
              <w:rPr>
                <w:rFonts w:ascii="宋体" w:hAnsi="宋体"/>
                <w:sz w:val="21"/>
                <w:szCs w:val="21"/>
              </w:rPr>
            </w:pPr>
          </w:p>
        </w:tc>
        <w:tc>
          <w:tcPr>
            <w:tcW w:w="1834" w:type="dxa"/>
            <w:vAlign w:val="center"/>
          </w:tcPr>
          <w:p>
            <w:pPr>
              <w:spacing w:line="400" w:lineRule="exact"/>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400" w:lineRule="exact"/>
              <w:jc w:val="center"/>
              <w:rPr>
                <w:rFonts w:ascii="宋体" w:hAnsi="宋体"/>
                <w:sz w:val="21"/>
                <w:szCs w:val="21"/>
              </w:rPr>
            </w:pPr>
            <w:r>
              <w:rPr>
                <w:rFonts w:ascii="宋体" w:hAnsi="宋体"/>
                <w:sz w:val="21"/>
                <w:szCs w:val="21"/>
              </w:rPr>
              <w:t>3</w:t>
            </w:r>
          </w:p>
        </w:tc>
        <w:tc>
          <w:tcPr>
            <w:tcW w:w="1124" w:type="dxa"/>
            <w:vAlign w:val="center"/>
          </w:tcPr>
          <w:p>
            <w:pPr>
              <w:spacing w:line="400" w:lineRule="exact"/>
              <w:jc w:val="center"/>
              <w:rPr>
                <w:rFonts w:ascii="宋体" w:hAnsi="宋体"/>
                <w:sz w:val="21"/>
                <w:szCs w:val="21"/>
              </w:rPr>
            </w:pPr>
          </w:p>
        </w:tc>
        <w:tc>
          <w:tcPr>
            <w:tcW w:w="1372" w:type="dxa"/>
            <w:vAlign w:val="center"/>
          </w:tcPr>
          <w:p>
            <w:pPr>
              <w:spacing w:line="400" w:lineRule="exact"/>
              <w:jc w:val="center"/>
              <w:rPr>
                <w:rFonts w:ascii="宋体" w:hAnsi="宋体"/>
                <w:sz w:val="21"/>
                <w:szCs w:val="21"/>
              </w:rPr>
            </w:pPr>
          </w:p>
        </w:tc>
        <w:tc>
          <w:tcPr>
            <w:tcW w:w="1690" w:type="dxa"/>
            <w:vAlign w:val="center"/>
          </w:tcPr>
          <w:p>
            <w:pPr>
              <w:spacing w:line="400" w:lineRule="exact"/>
              <w:jc w:val="center"/>
              <w:rPr>
                <w:rFonts w:ascii="宋体" w:hAnsi="宋体"/>
                <w:sz w:val="21"/>
                <w:szCs w:val="21"/>
              </w:rPr>
            </w:pPr>
          </w:p>
        </w:tc>
        <w:tc>
          <w:tcPr>
            <w:tcW w:w="1096" w:type="dxa"/>
            <w:vAlign w:val="center"/>
          </w:tcPr>
          <w:p>
            <w:pPr>
              <w:spacing w:line="400" w:lineRule="exact"/>
              <w:jc w:val="center"/>
              <w:rPr>
                <w:rFonts w:ascii="宋体" w:hAnsi="宋体"/>
                <w:sz w:val="21"/>
                <w:szCs w:val="21"/>
              </w:rPr>
            </w:pPr>
          </w:p>
        </w:tc>
        <w:tc>
          <w:tcPr>
            <w:tcW w:w="1637" w:type="dxa"/>
            <w:vAlign w:val="center"/>
          </w:tcPr>
          <w:p>
            <w:pPr>
              <w:spacing w:line="400" w:lineRule="exact"/>
              <w:jc w:val="center"/>
              <w:rPr>
                <w:rFonts w:ascii="宋体" w:hAnsi="宋体"/>
                <w:sz w:val="21"/>
                <w:szCs w:val="21"/>
              </w:rPr>
            </w:pPr>
          </w:p>
        </w:tc>
        <w:tc>
          <w:tcPr>
            <w:tcW w:w="1834" w:type="dxa"/>
            <w:vAlign w:val="center"/>
          </w:tcPr>
          <w:p>
            <w:pPr>
              <w:spacing w:line="400" w:lineRule="exact"/>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400" w:lineRule="exact"/>
              <w:jc w:val="center"/>
              <w:rPr>
                <w:rFonts w:ascii="宋体" w:hAnsi="宋体"/>
                <w:sz w:val="21"/>
                <w:szCs w:val="21"/>
              </w:rPr>
            </w:pPr>
            <w:r>
              <w:rPr>
                <w:rFonts w:ascii="宋体" w:hAnsi="宋体"/>
                <w:sz w:val="21"/>
                <w:szCs w:val="21"/>
              </w:rPr>
              <w:t>4</w:t>
            </w:r>
          </w:p>
        </w:tc>
        <w:tc>
          <w:tcPr>
            <w:tcW w:w="1124" w:type="dxa"/>
            <w:vAlign w:val="center"/>
          </w:tcPr>
          <w:p>
            <w:pPr>
              <w:spacing w:line="400" w:lineRule="exact"/>
              <w:jc w:val="center"/>
              <w:rPr>
                <w:rFonts w:ascii="宋体" w:hAnsi="宋体"/>
                <w:sz w:val="21"/>
                <w:szCs w:val="21"/>
              </w:rPr>
            </w:pPr>
          </w:p>
        </w:tc>
        <w:tc>
          <w:tcPr>
            <w:tcW w:w="1372" w:type="dxa"/>
            <w:vAlign w:val="center"/>
          </w:tcPr>
          <w:p>
            <w:pPr>
              <w:spacing w:line="400" w:lineRule="exact"/>
              <w:jc w:val="center"/>
              <w:rPr>
                <w:rFonts w:ascii="宋体" w:hAnsi="宋体"/>
                <w:sz w:val="21"/>
                <w:szCs w:val="21"/>
              </w:rPr>
            </w:pPr>
          </w:p>
        </w:tc>
        <w:tc>
          <w:tcPr>
            <w:tcW w:w="1690" w:type="dxa"/>
            <w:vAlign w:val="center"/>
          </w:tcPr>
          <w:p>
            <w:pPr>
              <w:spacing w:line="400" w:lineRule="exact"/>
              <w:jc w:val="center"/>
              <w:rPr>
                <w:rFonts w:ascii="宋体" w:hAnsi="宋体"/>
                <w:sz w:val="21"/>
                <w:szCs w:val="21"/>
              </w:rPr>
            </w:pPr>
          </w:p>
        </w:tc>
        <w:tc>
          <w:tcPr>
            <w:tcW w:w="1096" w:type="dxa"/>
            <w:vAlign w:val="center"/>
          </w:tcPr>
          <w:p>
            <w:pPr>
              <w:spacing w:line="400" w:lineRule="exact"/>
              <w:jc w:val="center"/>
              <w:rPr>
                <w:rFonts w:ascii="宋体" w:hAnsi="宋体"/>
                <w:sz w:val="21"/>
                <w:szCs w:val="21"/>
              </w:rPr>
            </w:pPr>
          </w:p>
        </w:tc>
        <w:tc>
          <w:tcPr>
            <w:tcW w:w="1637" w:type="dxa"/>
            <w:vAlign w:val="center"/>
          </w:tcPr>
          <w:p>
            <w:pPr>
              <w:spacing w:line="400" w:lineRule="exact"/>
              <w:jc w:val="center"/>
              <w:rPr>
                <w:rFonts w:ascii="宋体" w:hAnsi="宋体"/>
                <w:sz w:val="21"/>
                <w:szCs w:val="21"/>
              </w:rPr>
            </w:pPr>
          </w:p>
        </w:tc>
        <w:tc>
          <w:tcPr>
            <w:tcW w:w="1834" w:type="dxa"/>
            <w:vAlign w:val="center"/>
          </w:tcPr>
          <w:p>
            <w:pPr>
              <w:spacing w:line="400" w:lineRule="exact"/>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400" w:lineRule="exact"/>
              <w:jc w:val="center"/>
              <w:rPr>
                <w:rFonts w:ascii="宋体" w:hAnsi="宋体"/>
                <w:sz w:val="21"/>
                <w:szCs w:val="21"/>
              </w:rPr>
            </w:pPr>
            <w:r>
              <w:rPr>
                <w:rFonts w:ascii="宋体" w:hAnsi="宋体"/>
                <w:sz w:val="21"/>
                <w:szCs w:val="21"/>
              </w:rPr>
              <w:t>5</w:t>
            </w:r>
          </w:p>
        </w:tc>
        <w:tc>
          <w:tcPr>
            <w:tcW w:w="1124" w:type="dxa"/>
            <w:vAlign w:val="center"/>
          </w:tcPr>
          <w:p>
            <w:pPr>
              <w:spacing w:line="400" w:lineRule="exact"/>
              <w:jc w:val="center"/>
              <w:rPr>
                <w:rFonts w:ascii="宋体" w:hAnsi="宋体"/>
                <w:sz w:val="21"/>
                <w:szCs w:val="21"/>
              </w:rPr>
            </w:pPr>
          </w:p>
        </w:tc>
        <w:tc>
          <w:tcPr>
            <w:tcW w:w="1372" w:type="dxa"/>
            <w:vAlign w:val="center"/>
          </w:tcPr>
          <w:p>
            <w:pPr>
              <w:spacing w:line="400" w:lineRule="exact"/>
              <w:jc w:val="center"/>
              <w:rPr>
                <w:rFonts w:ascii="宋体" w:hAnsi="宋体"/>
                <w:sz w:val="21"/>
                <w:szCs w:val="21"/>
              </w:rPr>
            </w:pPr>
          </w:p>
        </w:tc>
        <w:tc>
          <w:tcPr>
            <w:tcW w:w="1690" w:type="dxa"/>
            <w:vAlign w:val="center"/>
          </w:tcPr>
          <w:p>
            <w:pPr>
              <w:spacing w:line="400" w:lineRule="exact"/>
              <w:jc w:val="center"/>
              <w:rPr>
                <w:rFonts w:ascii="宋体" w:hAnsi="宋体"/>
                <w:sz w:val="21"/>
                <w:szCs w:val="21"/>
              </w:rPr>
            </w:pPr>
          </w:p>
        </w:tc>
        <w:tc>
          <w:tcPr>
            <w:tcW w:w="1096" w:type="dxa"/>
            <w:vAlign w:val="center"/>
          </w:tcPr>
          <w:p>
            <w:pPr>
              <w:spacing w:line="400" w:lineRule="exact"/>
              <w:jc w:val="center"/>
              <w:rPr>
                <w:rFonts w:ascii="宋体" w:hAnsi="宋体"/>
                <w:sz w:val="21"/>
                <w:szCs w:val="21"/>
              </w:rPr>
            </w:pPr>
          </w:p>
        </w:tc>
        <w:tc>
          <w:tcPr>
            <w:tcW w:w="1637" w:type="dxa"/>
            <w:vAlign w:val="center"/>
          </w:tcPr>
          <w:p>
            <w:pPr>
              <w:spacing w:line="400" w:lineRule="exact"/>
              <w:jc w:val="center"/>
              <w:rPr>
                <w:rFonts w:ascii="宋体" w:hAnsi="宋体"/>
                <w:sz w:val="21"/>
                <w:szCs w:val="21"/>
              </w:rPr>
            </w:pPr>
          </w:p>
        </w:tc>
        <w:tc>
          <w:tcPr>
            <w:tcW w:w="1834" w:type="dxa"/>
            <w:vAlign w:val="center"/>
          </w:tcPr>
          <w:p>
            <w:pPr>
              <w:spacing w:line="400" w:lineRule="exact"/>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400" w:lineRule="exact"/>
              <w:jc w:val="center"/>
              <w:rPr>
                <w:rFonts w:ascii="宋体" w:hAnsi="宋体"/>
                <w:sz w:val="21"/>
                <w:szCs w:val="21"/>
              </w:rPr>
            </w:pPr>
            <w:r>
              <w:rPr>
                <w:rFonts w:ascii="宋体" w:hAnsi="宋体"/>
                <w:sz w:val="21"/>
                <w:szCs w:val="21"/>
              </w:rPr>
              <w:t>6</w:t>
            </w:r>
          </w:p>
        </w:tc>
        <w:tc>
          <w:tcPr>
            <w:tcW w:w="1124" w:type="dxa"/>
            <w:vAlign w:val="center"/>
          </w:tcPr>
          <w:p>
            <w:pPr>
              <w:spacing w:line="400" w:lineRule="exact"/>
              <w:jc w:val="center"/>
              <w:rPr>
                <w:rFonts w:ascii="宋体" w:hAnsi="宋体"/>
                <w:sz w:val="21"/>
                <w:szCs w:val="21"/>
              </w:rPr>
            </w:pPr>
          </w:p>
        </w:tc>
        <w:tc>
          <w:tcPr>
            <w:tcW w:w="1372" w:type="dxa"/>
            <w:vAlign w:val="center"/>
          </w:tcPr>
          <w:p>
            <w:pPr>
              <w:spacing w:line="400" w:lineRule="exact"/>
              <w:jc w:val="center"/>
              <w:rPr>
                <w:rFonts w:ascii="宋体" w:hAnsi="宋体"/>
                <w:sz w:val="21"/>
                <w:szCs w:val="21"/>
              </w:rPr>
            </w:pPr>
          </w:p>
        </w:tc>
        <w:tc>
          <w:tcPr>
            <w:tcW w:w="1690" w:type="dxa"/>
            <w:vAlign w:val="center"/>
          </w:tcPr>
          <w:p>
            <w:pPr>
              <w:spacing w:line="400" w:lineRule="exact"/>
              <w:jc w:val="center"/>
              <w:rPr>
                <w:rFonts w:ascii="宋体" w:hAnsi="宋体"/>
                <w:sz w:val="21"/>
                <w:szCs w:val="21"/>
              </w:rPr>
            </w:pPr>
          </w:p>
        </w:tc>
        <w:tc>
          <w:tcPr>
            <w:tcW w:w="1096" w:type="dxa"/>
            <w:vAlign w:val="center"/>
          </w:tcPr>
          <w:p>
            <w:pPr>
              <w:spacing w:line="400" w:lineRule="exact"/>
              <w:jc w:val="center"/>
              <w:rPr>
                <w:rFonts w:ascii="宋体" w:hAnsi="宋体"/>
                <w:sz w:val="21"/>
                <w:szCs w:val="21"/>
              </w:rPr>
            </w:pPr>
          </w:p>
        </w:tc>
        <w:tc>
          <w:tcPr>
            <w:tcW w:w="1637" w:type="dxa"/>
            <w:vAlign w:val="center"/>
          </w:tcPr>
          <w:p>
            <w:pPr>
              <w:spacing w:line="400" w:lineRule="exact"/>
              <w:jc w:val="center"/>
              <w:rPr>
                <w:rFonts w:ascii="宋体" w:hAnsi="宋体"/>
                <w:sz w:val="21"/>
                <w:szCs w:val="21"/>
              </w:rPr>
            </w:pPr>
          </w:p>
        </w:tc>
        <w:tc>
          <w:tcPr>
            <w:tcW w:w="1834" w:type="dxa"/>
            <w:vAlign w:val="center"/>
          </w:tcPr>
          <w:p>
            <w:pPr>
              <w:spacing w:line="400" w:lineRule="exact"/>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400" w:lineRule="exact"/>
              <w:jc w:val="center"/>
              <w:rPr>
                <w:rFonts w:ascii="宋体" w:hAnsi="宋体"/>
                <w:sz w:val="21"/>
                <w:szCs w:val="21"/>
              </w:rPr>
            </w:pPr>
            <w:r>
              <w:rPr>
                <w:rFonts w:ascii="宋体" w:hAnsi="宋体"/>
                <w:sz w:val="21"/>
                <w:szCs w:val="21"/>
              </w:rPr>
              <w:t>7</w:t>
            </w:r>
          </w:p>
        </w:tc>
        <w:tc>
          <w:tcPr>
            <w:tcW w:w="1124" w:type="dxa"/>
            <w:vAlign w:val="center"/>
          </w:tcPr>
          <w:p>
            <w:pPr>
              <w:spacing w:line="400" w:lineRule="exact"/>
              <w:jc w:val="center"/>
              <w:rPr>
                <w:rFonts w:ascii="宋体" w:hAnsi="宋体"/>
                <w:sz w:val="21"/>
                <w:szCs w:val="21"/>
              </w:rPr>
            </w:pPr>
          </w:p>
        </w:tc>
        <w:tc>
          <w:tcPr>
            <w:tcW w:w="1372" w:type="dxa"/>
            <w:vAlign w:val="center"/>
          </w:tcPr>
          <w:p>
            <w:pPr>
              <w:spacing w:line="400" w:lineRule="exact"/>
              <w:jc w:val="center"/>
              <w:rPr>
                <w:rFonts w:ascii="宋体" w:hAnsi="宋体"/>
                <w:sz w:val="21"/>
                <w:szCs w:val="21"/>
              </w:rPr>
            </w:pPr>
          </w:p>
        </w:tc>
        <w:tc>
          <w:tcPr>
            <w:tcW w:w="1690" w:type="dxa"/>
            <w:vAlign w:val="center"/>
          </w:tcPr>
          <w:p>
            <w:pPr>
              <w:spacing w:line="400" w:lineRule="exact"/>
              <w:jc w:val="center"/>
              <w:rPr>
                <w:rFonts w:ascii="宋体" w:hAnsi="宋体"/>
                <w:sz w:val="21"/>
                <w:szCs w:val="21"/>
              </w:rPr>
            </w:pPr>
          </w:p>
        </w:tc>
        <w:tc>
          <w:tcPr>
            <w:tcW w:w="1096" w:type="dxa"/>
            <w:vAlign w:val="center"/>
          </w:tcPr>
          <w:p>
            <w:pPr>
              <w:spacing w:line="400" w:lineRule="exact"/>
              <w:jc w:val="center"/>
              <w:rPr>
                <w:rFonts w:ascii="宋体" w:hAnsi="宋体"/>
                <w:sz w:val="21"/>
                <w:szCs w:val="21"/>
              </w:rPr>
            </w:pPr>
          </w:p>
        </w:tc>
        <w:tc>
          <w:tcPr>
            <w:tcW w:w="1637" w:type="dxa"/>
            <w:vAlign w:val="center"/>
          </w:tcPr>
          <w:p>
            <w:pPr>
              <w:spacing w:line="400" w:lineRule="exact"/>
              <w:jc w:val="center"/>
              <w:rPr>
                <w:rFonts w:ascii="宋体" w:hAnsi="宋体"/>
                <w:sz w:val="21"/>
                <w:szCs w:val="21"/>
              </w:rPr>
            </w:pPr>
          </w:p>
        </w:tc>
        <w:tc>
          <w:tcPr>
            <w:tcW w:w="1834" w:type="dxa"/>
            <w:vAlign w:val="center"/>
          </w:tcPr>
          <w:p>
            <w:pPr>
              <w:spacing w:line="400" w:lineRule="exact"/>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400" w:lineRule="exact"/>
              <w:jc w:val="center"/>
              <w:rPr>
                <w:rFonts w:ascii="宋体" w:hAnsi="宋体"/>
                <w:sz w:val="21"/>
                <w:szCs w:val="21"/>
              </w:rPr>
            </w:pPr>
            <w:r>
              <w:rPr>
                <w:rFonts w:ascii="宋体" w:hAnsi="宋体"/>
                <w:sz w:val="21"/>
                <w:szCs w:val="21"/>
              </w:rPr>
              <w:t>8</w:t>
            </w:r>
          </w:p>
        </w:tc>
        <w:tc>
          <w:tcPr>
            <w:tcW w:w="1124" w:type="dxa"/>
            <w:vAlign w:val="center"/>
          </w:tcPr>
          <w:p>
            <w:pPr>
              <w:spacing w:line="400" w:lineRule="exact"/>
              <w:jc w:val="center"/>
              <w:rPr>
                <w:rFonts w:ascii="宋体" w:hAnsi="宋体"/>
                <w:sz w:val="21"/>
                <w:szCs w:val="21"/>
              </w:rPr>
            </w:pPr>
          </w:p>
        </w:tc>
        <w:tc>
          <w:tcPr>
            <w:tcW w:w="1372" w:type="dxa"/>
            <w:vAlign w:val="center"/>
          </w:tcPr>
          <w:p>
            <w:pPr>
              <w:spacing w:line="400" w:lineRule="exact"/>
              <w:jc w:val="center"/>
              <w:rPr>
                <w:rFonts w:ascii="宋体" w:hAnsi="宋体"/>
                <w:sz w:val="21"/>
                <w:szCs w:val="21"/>
              </w:rPr>
            </w:pPr>
          </w:p>
        </w:tc>
        <w:tc>
          <w:tcPr>
            <w:tcW w:w="1690" w:type="dxa"/>
            <w:vAlign w:val="center"/>
          </w:tcPr>
          <w:p>
            <w:pPr>
              <w:spacing w:line="400" w:lineRule="exact"/>
              <w:jc w:val="center"/>
              <w:rPr>
                <w:rFonts w:ascii="宋体" w:hAnsi="宋体"/>
                <w:sz w:val="21"/>
                <w:szCs w:val="21"/>
              </w:rPr>
            </w:pPr>
          </w:p>
        </w:tc>
        <w:tc>
          <w:tcPr>
            <w:tcW w:w="1096" w:type="dxa"/>
            <w:vAlign w:val="center"/>
          </w:tcPr>
          <w:p>
            <w:pPr>
              <w:spacing w:line="400" w:lineRule="exact"/>
              <w:jc w:val="center"/>
              <w:rPr>
                <w:rFonts w:ascii="宋体" w:hAnsi="宋体"/>
                <w:sz w:val="21"/>
                <w:szCs w:val="21"/>
              </w:rPr>
            </w:pPr>
          </w:p>
        </w:tc>
        <w:tc>
          <w:tcPr>
            <w:tcW w:w="1637" w:type="dxa"/>
            <w:vAlign w:val="center"/>
          </w:tcPr>
          <w:p>
            <w:pPr>
              <w:spacing w:line="400" w:lineRule="exact"/>
              <w:jc w:val="center"/>
              <w:rPr>
                <w:rFonts w:ascii="宋体" w:hAnsi="宋体"/>
                <w:sz w:val="21"/>
                <w:szCs w:val="21"/>
              </w:rPr>
            </w:pPr>
          </w:p>
        </w:tc>
        <w:tc>
          <w:tcPr>
            <w:tcW w:w="1834" w:type="dxa"/>
            <w:vAlign w:val="center"/>
          </w:tcPr>
          <w:p>
            <w:pPr>
              <w:spacing w:line="400" w:lineRule="exact"/>
              <w:jc w:val="center"/>
              <w:rPr>
                <w:rFonts w:ascii="宋体" w:hAnsi="宋体"/>
                <w:sz w:val="21"/>
                <w:szCs w:val="21"/>
              </w:rPr>
            </w:pPr>
          </w:p>
        </w:tc>
      </w:tr>
    </w:tbl>
    <w:p>
      <w:pPr>
        <w:snapToGrid w:val="0"/>
        <w:spacing w:line="360" w:lineRule="auto"/>
        <w:ind w:left="612" w:leftChars="-14" w:hanging="640" w:hangingChars="305"/>
        <w:rPr>
          <w:rFonts w:ascii="宋体" w:hAnsi="宋体"/>
          <w:sz w:val="21"/>
          <w:szCs w:val="21"/>
        </w:rPr>
      </w:pPr>
      <w:r>
        <w:rPr>
          <w:rFonts w:hint="eastAsia"/>
          <w:bCs/>
          <w:sz w:val="21"/>
          <w:szCs w:val="21"/>
        </w:rPr>
        <w:t>备注：</w:t>
      </w:r>
      <w:r>
        <w:rPr>
          <w:rFonts w:hint="eastAsia" w:ascii="宋体" w:hAnsi="宋体"/>
          <w:sz w:val="21"/>
          <w:szCs w:val="21"/>
        </w:rPr>
        <w:t>根据评审表的要求提交相应资料。</w:t>
      </w:r>
    </w:p>
    <w:p>
      <w:pPr>
        <w:spacing w:line="500" w:lineRule="exact"/>
        <w:rPr>
          <w:rFonts w:ascii="宋体" w:hAnsi="宋体"/>
          <w:sz w:val="21"/>
          <w:szCs w:val="21"/>
        </w:rPr>
      </w:pPr>
    </w:p>
    <w:p>
      <w:pPr>
        <w:spacing w:line="500" w:lineRule="exact"/>
        <w:rPr>
          <w:rFonts w:ascii="宋体" w:hAnsi="宋体"/>
          <w:sz w:val="21"/>
          <w:szCs w:val="21"/>
        </w:rPr>
      </w:pPr>
    </w:p>
    <w:p>
      <w:pPr>
        <w:spacing w:line="500" w:lineRule="exact"/>
        <w:rPr>
          <w:rFonts w:ascii="宋体" w:hAnsi="宋体"/>
          <w:sz w:val="21"/>
          <w:szCs w:val="21"/>
          <w:u w:val="single"/>
        </w:rPr>
      </w:pPr>
      <w:r>
        <w:rPr>
          <w:rFonts w:hint="eastAsia" w:ascii="宋体" w:hAnsi="宋体"/>
          <w:spacing w:val="4"/>
          <w:sz w:val="21"/>
          <w:szCs w:val="21"/>
        </w:rPr>
        <w:t>响应供应商名称（盖公章）：</w:t>
      </w:r>
      <w:r>
        <w:rPr>
          <w:rFonts w:hint="eastAsia" w:ascii="宋体" w:hAnsi="宋体"/>
          <w:spacing w:val="4"/>
          <w:sz w:val="21"/>
          <w:szCs w:val="21"/>
          <w:u w:val="single"/>
        </w:rPr>
        <w:t xml:space="preserve">                             </w:t>
      </w:r>
    </w:p>
    <w:p>
      <w:pPr>
        <w:rPr>
          <w:rFonts w:ascii="宋体" w:hAnsi="宋体"/>
          <w:spacing w:val="4"/>
          <w:sz w:val="21"/>
          <w:szCs w:val="21"/>
        </w:rPr>
      </w:pPr>
    </w:p>
    <w:p>
      <w:pPr>
        <w:spacing w:line="520" w:lineRule="exact"/>
        <w:rPr>
          <w:rFonts w:ascii="宋体" w:hAnsi="宋体"/>
          <w:spacing w:val="4"/>
          <w:sz w:val="21"/>
          <w:szCs w:val="21"/>
        </w:rPr>
      </w:pPr>
      <w:r>
        <w:rPr>
          <w:rFonts w:hint="eastAsia" w:ascii="宋体" w:hAnsi="宋体"/>
          <w:sz w:val="21"/>
          <w:szCs w:val="21"/>
        </w:rPr>
        <w:t>法定代表人或响应供应商授权代表（签名或盖章）：</w:t>
      </w:r>
      <w:r>
        <w:rPr>
          <w:rFonts w:ascii="宋体" w:hAnsi="宋体"/>
          <w:spacing w:val="4"/>
          <w:sz w:val="21"/>
          <w:szCs w:val="21"/>
          <w:u w:val="single"/>
        </w:rPr>
        <w:t xml:space="preserve">             </w:t>
      </w:r>
      <w:r>
        <w:rPr>
          <w:rFonts w:ascii="宋体" w:hAnsi="宋体"/>
          <w:spacing w:val="4"/>
          <w:sz w:val="21"/>
          <w:szCs w:val="21"/>
        </w:rPr>
        <w:t xml:space="preserve"> </w:t>
      </w:r>
      <w:r>
        <w:rPr>
          <w:rFonts w:hint="eastAsia" w:ascii="宋体" w:hAnsi="宋体"/>
          <w:spacing w:val="4"/>
          <w:sz w:val="21"/>
          <w:szCs w:val="21"/>
        </w:rPr>
        <w:t>日期：</w:t>
      </w:r>
      <w:r>
        <w:rPr>
          <w:rFonts w:ascii="宋体" w:hAnsi="宋体"/>
          <w:spacing w:val="4"/>
          <w:sz w:val="21"/>
          <w:szCs w:val="21"/>
          <w:u w:val="single"/>
        </w:rPr>
        <w:t xml:space="preserve">         </w:t>
      </w:r>
    </w:p>
    <w:p>
      <w:pPr>
        <w:numPr>
          <w:ilvl w:val="0"/>
          <w:numId w:val="40"/>
        </w:numPr>
        <w:autoSpaceDE/>
        <w:autoSpaceDN/>
        <w:adjustRightInd/>
        <w:spacing w:line="440" w:lineRule="exact"/>
        <w:ind w:hanging="780"/>
        <w:jc w:val="both"/>
        <w:rPr>
          <w:rFonts w:hAnsi="宋体"/>
          <w:bCs/>
        </w:rPr>
      </w:pPr>
      <w:r>
        <w:rPr>
          <w:rFonts w:ascii="宋体" w:hAnsi="宋体"/>
          <w:sz w:val="24"/>
        </w:rPr>
        <w:br w:type="page"/>
      </w:r>
    </w:p>
    <w:p>
      <w:pPr>
        <w:pStyle w:val="21"/>
        <w:sectPr>
          <w:pgSz w:w="11907" w:h="16839"/>
          <w:pgMar w:top="1134" w:right="1134" w:bottom="1134" w:left="1134" w:header="720" w:footer="720" w:gutter="0"/>
          <w:cols w:space="720" w:num="1"/>
        </w:sectPr>
      </w:pPr>
    </w:p>
    <w:p/>
    <w:bookmarkEnd w:id="84"/>
    <w:bookmarkEnd w:id="85"/>
    <w:bookmarkEnd w:id="93"/>
    <w:p>
      <w:pPr>
        <w:pStyle w:val="4"/>
        <w:adjustRightInd w:val="0"/>
        <w:snapToGrid w:val="0"/>
        <w:spacing w:beforeLines="50" w:afterLines="50" w:line="360" w:lineRule="auto"/>
        <w:jc w:val="center"/>
        <w:rPr>
          <w:b w:val="0"/>
          <w:color w:val="000000" w:themeColor="text1"/>
          <w14:textFill>
            <w14:solidFill>
              <w14:schemeClr w14:val="tx1"/>
            </w14:solidFill>
          </w14:textFill>
        </w:rPr>
      </w:pPr>
      <w:bookmarkStart w:id="104" w:name="_Toc416771383"/>
      <w:bookmarkStart w:id="105" w:name="_Toc50736480"/>
      <w:bookmarkStart w:id="106" w:name="_Toc416770272"/>
      <w:bookmarkStart w:id="107" w:name="_Toc410736192"/>
      <w:bookmarkStart w:id="108" w:name="_Toc50691042"/>
      <w:bookmarkStart w:id="109" w:name="_Toc410738991"/>
      <w:bookmarkStart w:id="110" w:name="_Toc52165084"/>
      <w:bookmarkStart w:id="111" w:name="_Toc50737300"/>
      <w:bookmarkStart w:id="112" w:name="_Toc275865618"/>
      <w:bookmarkStart w:id="113" w:name="_Toc50737332"/>
      <w:r>
        <w:rPr>
          <w:rFonts w:hint="eastAsia"/>
          <w:b w:val="0"/>
          <w:color w:val="000000" w:themeColor="text1"/>
          <w14:textFill>
            <w14:solidFill>
              <w14:schemeClr w14:val="tx1"/>
            </w14:solidFill>
          </w14:textFill>
        </w:rPr>
        <w:t>项目负责人及服务团队成员一览表</w:t>
      </w:r>
      <w:bookmarkEnd w:id="104"/>
      <w:bookmarkEnd w:id="105"/>
      <w:bookmarkEnd w:id="106"/>
      <w:bookmarkEnd w:id="107"/>
      <w:bookmarkEnd w:id="108"/>
      <w:bookmarkEnd w:id="109"/>
      <w:bookmarkEnd w:id="110"/>
      <w:bookmarkEnd w:id="111"/>
      <w:bookmarkEnd w:id="112"/>
      <w:bookmarkEnd w:id="113"/>
    </w:p>
    <w:p>
      <w:pPr>
        <w:spacing w:line="400" w:lineRule="exact"/>
        <w:ind w:firstLine="210" w:firstLineChars="100"/>
        <w:rPr>
          <w:rFonts w:ascii="宋体" w:hAnsi="宋体"/>
          <w:color w:val="000000" w:themeColor="text1"/>
          <w:sz w:val="21"/>
          <w:szCs w:val="21"/>
          <w:u w:val="single"/>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响应供应商名称：                               项目编号：YC23XX00QY021</w:t>
      </w:r>
    </w:p>
    <w:tbl>
      <w:tblPr>
        <w:tblStyle w:val="38"/>
        <w:tblW w:w="924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8"/>
        <w:gridCol w:w="1375"/>
        <w:gridCol w:w="732"/>
        <w:gridCol w:w="728"/>
        <w:gridCol w:w="812"/>
        <w:gridCol w:w="1066"/>
        <w:gridCol w:w="1235"/>
        <w:gridCol w:w="1050"/>
        <w:gridCol w:w="17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538" w:type="dxa"/>
            <w:tcBorders>
              <w:top w:val="single" w:color="auto" w:sz="12" w:space="0"/>
              <w:bottom w:val="double" w:color="auto" w:sz="4" w:space="0"/>
            </w:tcBorders>
            <w:shd w:val="clear" w:color="auto" w:fill="FFFFFF"/>
            <w:vAlign w:val="center"/>
          </w:tcPr>
          <w:p>
            <w:pPr>
              <w:snapToGrid w:val="0"/>
              <w:ind w:left="-110" w:leftChars="-55" w:right="-116" w:rightChars="-58"/>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序号</w:t>
            </w:r>
          </w:p>
        </w:tc>
        <w:tc>
          <w:tcPr>
            <w:tcW w:w="1375" w:type="dxa"/>
            <w:tcBorders>
              <w:top w:val="single" w:color="auto" w:sz="12" w:space="0"/>
              <w:bottom w:val="double" w:color="auto" w:sz="4" w:space="0"/>
            </w:tcBorders>
            <w:shd w:val="clear" w:color="auto" w:fill="FFFFFF"/>
            <w:vAlign w:val="center"/>
          </w:tcPr>
          <w:p>
            <w:pPr>
              <w:pStyle w:val="80"/>
              <w:keepNext w:val="0"/>
              <w:snapToGrid w:val="0"/>
              <w:spacing w:before="0" w:after="0" w:line="240" w:lineRule="auto"/>
              <w:textAlignment w:val="auto"/>
              <w:rPr>
                <w:rFonts w:ascii="宋体" w:hAnsi="宋体"/>
                <w:snapToGrid/>
                <w:color w:val="000000" w:themeColor="text1"/>
                <w:spacing w:val="0"/>
                <w:kern w:val="2"/>
                <w:sz w:val="21"/>
                <w:szCs w:val="21"/>
                <w14:textFill>
                  <w14:solidFill>
                    <w14:schemeClr w14:val="tx1"/>
                  </w14:solidFill>
                </w14:textFill>
              </w:rPr>
            </w:pPr>
            <w:r>
              <w:rPr>
                <w:rFonts w:hint="eastAsia" w:ascii="宋体" w:hAnsi="宋体"/>
                <w:snapToGrid/>
                <w:color w:val="000000" w:themeColor="text1"/>
                <w:spacing w:val="0"/>
                <w:kern w:val="2"/>
                <w:sz w:val="21"/>
                <w:szCs w:val="21"/>
                <w14:textFill>
                  <w14:solidFill>
                    <w14:schemeClr w14:val="tx1"/>
                  </w14:solidFill>
                </w14:textFill>
              </w:rPr>
              <w:t>姓名</w:t>
            </w:r>
          </w:p>
        </w:tc>
        <w:tc>
          <w:tcPr>
            <w:tcW w:w="732" w:type="dxa"/>
            <w:tcBorders>
              <w:top w:val="single" w:color="auto" w:sz="12" w:space="0"/>
              <w:bottom w:val="double" w:color="auto" w:sz="4" w:space="0"/>
            </w:tcBorders>
            <w:shd w:val="clear" w:color="auto" w:fill="FFFFFF"/>
            <w:vAlign w:val="center"/>
          </w:tcPr>
          <w:p>
            <w:pPr>
              <w:snapToGri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性别</w:t>
            </w:r>
          </w:p>
        </w:tc>
        <w:tc>
          <w:tcPr>
            <w:tcW w:w="728" w:type="dxa"/>
            <w:tcBorders>
              <w:top w:val="single" w:color="auto" w:sz="12" w:space="0"/>
              <w:bottom w:val="double" w:color="auto" w:sz="4" w:space="0"/>
            </w:tcBorders>
            <w:shd w:val="clear" w:color="auto" w:fill="FFFFFF"/>
            <w:vAlign w:val="center"/>
          </w:tcPr>
          <w:p>
            <w:pPr>
              <w:snapToGri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年龄</w:t>
            </w:r>
          </w:p>
        </w:tc>
        <w:tc>
          <w:tcPr>
            <w:tcW w:w="812" w:type="dxa"/>
            <w:tcBorders>
              <w:top w:val="single" w:color="auto" w:sz="12" w:space="0"/>
              <w:bottom w:val="double" w:color="auto" w:sz="4" w:space="0"/>
            </w:tcBorders>
            <w:shd w:val="clear" w:color="auto" w:fill="FFFFFF"/>
            <w:vAlign w:val="center"/>
          </w:tcPr>
          <w:p>
            <w:pPr>
              <w:snapToGri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学历</w:t>
            </w:r>
          </w:p>
        </w:tc>
        <w:tc>
          <w:tcPr>
            <w:tcW w:w="1066" w:type="dxa"/>
            <w:tcBorders>
              <w:top w:val="single" w:color="auto" w:sz="12" w:space="0"/>
              <w:bottom w:val="double" w:color="auto" w:sz="4" w:space="0"/>
            </w:tcBorders>
            <w:shd w:val="clear" w:color="auto" w:fill="FFFFFF"/>
            <w:vAlign w:val="center"/>
          </w:tcPr>
          <w:p>
            <w:pPr>
              <w:snapToGri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职称</w:t>
            </w:r>
          </w:p>
        </w:tc>
        <w:tc>
          <w:tcPr>
            <w:tcW w:w="1235" w:type="dxa"/>
            <w:tcBorders>
              <w:top w:val="single" w:color="auto" w:sz="12" w:space="0"/>
              <w:bottom w:val="double" w:color="auto" w:sz="4" w:space="0"/>
            </w:tcBorders>
            <w:shd w:val="clear" w:color="auto" w:fill="FFFFFF"/>
            <w:vAlign w:val="center"/>
          </w:tcPr>
          <w:p>
            <w:pPr>
              <w:snapToGri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专业</w:t>
            </w:r>
          </w:p>
        </w:tc>
        <w:tc>
          <w:tcPr>
            <w:tcW w:w="1050" w:type="dxa"/>
            <w:tcBorders>
              <w:top w:val="single" w:color="auto" w:sz="12" w:space="0"/>
              <w:bottom w:val="double" w:color="auto" w:sz="4" w:space="0"/>
            </w:tcBorders>
            <w:shd w:val="clear" w:color="auto" w:fill="FFFFFF"/>
            <w:vAlign w:val="center"/>
          </w:tcPr>
          <w:p>
            <w:pPr>
              <w:snapToGrid w:val="0"/>
              <w:ind w:left="-90" w:leftChars="-45" w:right="-100" w:rightChars="-5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经验年限</w:t>
            </w:r>
          </w:p>
        </w:tc>
        <w:tc>
          <w:tcPr>
            <w:tcW w:w="1705" w:type="dxa"/>
            <w:tcBorders>
              <w:top w:val="single" w:color="auto" w:sz="12" w:space="0"/>
              <w:bottom w:val="double" w:color="auto" w:sz="4" w:space="0"/>
            </w:tcBorders>
            <w:shd w:val="clear" w:color="auto" w:fill="FFFFFF"/>
            <w:vAlign w:val="center"/>
          </w:tcPr>
          <w:p>
            <w:pPr>
              <w:snapToGri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拟担任职务或承担工作内容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38" w:type="dxa"/>
            <w:tcBorders>
              <w:top w:val="double" w:color="auto" w:sz="4" w:space="0"/>
            </w:tcBorders>
            <w:vAlign w:val="center"/>
          </w:tcPr>
          <w:p>
            <w:pPr>
              <w:spacing w:line="400" w:lineRule="exact"/>
              <w:ind w:right="-116" w:rightChars="-58"/>
              <w:jc w:val="center"/>
              <w:rPr>
                <w:rFonts w:ascii="宋体" w:hAnsi="宋体"/>
                <w:color w:val="000000" w:themeColor="text1"/>
                <w:sz w:val="21"/>
                <w:szCs w:val="21"/>
                <w14:textFill>
                  <w14:solidFill>
                    <w14:schemeClr w14:val="tx1"/>
                  </w14:solidFill>
                </w14:textFill>
              </w:rPr>
            </w:pPr>
          </w:p>
        </w:tc>
        <w:tc>
          <w:tcPr>
            <w:tcW w:w="1375" w:type="dxa"/>
            <w:tcBorders>
              <w:top w:val="double" w:color="auto" w:sz="4" w:space="0"/>
            </w:tcBorders>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32" w:type="dxa"/>
            <w:tcBorders>
              <w:top w:val="double" w:color="auto" w:sz="4" w:space="0"/>
            </w:tcBorders>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28" w:type="dxa"/>
            <w:tcBorders>
              <w:top w:val="double" w:color="auto" w:sz="4" w:space="0"/>
            </w:tcBorders>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812" w:type="dxa"/>
            <w:tcBorders>
              <w:top w:val="double" w:color="auto" w:sz="4" w:space="0"/>
            </w:tcBorders>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66" w:type="dxa"/>
            <w:tcBorders>
              <w:top w:val="double" w:color="auto" w:sz="4" w:space="0"/>
            </w:tcBorders>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235" w:type="dxa"/>
            <w:tcBorders>
              <w:top w:val="double" w:color="auto" w:sz="4" w:space="0"/>
            </w:tcBorders>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50" w:type="dxa"/>
            <w:tcBorders>
              <w:top w:val="double" w:color="auto" w:sz="4" w:space="0"/>
            </w:tcBorders>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705" w:type="dxa"/>
            <w:tcBorders>
              <w:top w:val="double" w:color="auto" w:sz="4" w:space="0"/>
            </w:tcBorders>
            <w:vAlign w:val="center"/>
          </w:tcPr>
          <w:p>
            <w:pPr>
              <w:spacing w:line="400" w:lineRule="exact"/>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3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37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3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2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81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66"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23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50"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70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3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37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3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2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81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66"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23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50"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70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3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37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3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2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81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66"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23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50"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70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3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37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3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2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81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66"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23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50"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70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3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37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3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2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81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66"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23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50"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70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3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37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3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2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81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66"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23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50"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70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3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37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3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2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81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66"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23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50"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70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r>
    </w:tbl>
    <w:p>
      <w:pPr>
        <w:spacing w:line="500" w:lineRule="exact"/>
        <w:ind w:firstLine="210" w:firstLineChars="100"/>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备注：附上以上人员的学历、职称等证明文件复印件。</w:t>
      </w:r>
    </w:p>
    <w:p>
      <w:pPr>
        <w:spacing w:line="500" w:lineRule="exact"/>
        <w:ind w:firstLine="436" w:firstLineChars="200"/>
        <w:rPr>
          <w:rFonts w:ascii="宋体" w:hAnsi="宋体"/>
          <w:color w:val="000000" w:themeColor="text1"/>
          <w:spacing w:val="4"/>
          <w:sz w:val="21"/>
          <w:szCs w:val="21"/>
          <w14:textFill>
            <w14:solidFill>
              <w14:schemeClr w14:val="tx1"/>
            </w14:solidFill>
          </w14:textFill>
        </w:rPr>
      </w:pPr>
    </w:p>
    <w:p>
      <w:pPr>
        <w:spacing w:line="500" w:lineRule="exact"/>
        <w:ind w:firstLine="436" w:firstLineChars="200"/>
        <w:rPr>
          <w:rFonts w:ascii="宋体" w:hAnsi="宋体"/>
          <w:color w:val="000000" w:themeColor="text1"/>
          <w:spacing w:val="4"/>
          <w:sz w:val="21"/>
          <w:szCs w:val="21"/>
          <w14:textFill>
            <w14:solidFill>
              <w14:schemeClr w14:val="tx1"/>
            </w14:solidFill>
          </w14:textFill>
        </w:rPr>
      </w:pPr>
    </w:p>
    <w:p>
      <w:pPr>
        <w:spacing w:line="500" w:lineRule="exact"/>
        <w:ind w:firstLine="436" w:firstLineChars="200"/>
        <w:rPr>
          <w:rFonts w:ascii="宋体" w:hAnsi="宋体"/>
          <w:color w:val="000000" w:themeColor="text1"/>
          <w:spacing w:val="4"/>
          <w:sz w:val="21"/>
          <w:szCs w:val="21"/>
          <w14:textFill>
            <w14:solidFill>
              <w14:schemeClr w14:val="tx1"/>
            </w14:solidFill>
          </w14:textFill>
        </w:rPr>
      </w:pPr>
    </w:p>
    <w:p>
      <w:pPr>
        <w:spacing w:line="500" w:lineRule="exact"/>
        <w:rPr>
          <w:rFonts w:ascii="宋体" w:hAnsi="宋体"/>
          <w:color w:val="000000" w:themeColor="text1"/>
          <w:sz w:val="21"/>
          <w:szCs w:val="21"/>
          <w:u w:val="single"/>
          <w14:textFill>
            <w14:solidFill>
              <w14:schemeClr w14:val="tx1"/>
            </w14:solidFill>
          </w14:textFill>
        </w:rPr>
      </w:pPr>
      <w:r>
        <w:rPr>
          <w:rFonts w:hint="eastAsia" w:ascii="宋体" w:hAnsi="宋体"/>
          <w:color w:val="000000" w:themeColor="text1"/>
          <w:spacing w:val="4"/>
          <w:sz w:val="21"/>
          <w:szCs w:val="21"/>
          <w14:textFill>
            <w14:solidFill>
              <w14:schemeClr w14:val="tx1"/>
            </w14:solidFill>
          </w14:textFill>
        </w:rPr>
        <w:t>响应供应商名称（盖公章）：</w:t>
      </w:r>
      <w:r>
        <w:rPr>
          <w:rFonts w:hint="eastAsia" w:ascii="宋体" w:hAnsi="宋体"/>
          <w:color w:val="000000" w:themeColor="text1"/>
          <w:spacing w:val="4"/>
          <w:sz w:val="21"/>
          <w:szCs w:val="21"/>
          <w:u w:val="single"/>
          <w14:textFill>
            <w14:solidFill>
              <w14:schemeClr w14:val="tx1"/>
            </w14:solidFill>
          </w14:textFill>
        </w:rPr>
        <w:t xml:space="preserve">                             </w:t>
      </w:r>
    </w:p>
    <w:p>
      <w:pPr>
        <w:rPr>
          <w:rFonts w:ascii="宋体" w:hAnsi="宋体"/>
          <w:color w:val="000000" w:themeColor="text1"/>
          <w:spacing w:val="4"/>
          <w:sz w:val="21"/>
          <w:szCs w:val="21"/>
          <w14:textFill>
            <w14:solidFill>
              <w14:schemeClr w14:val="tx1"/>
            </w14:solidFill>
          </w14:textFill>
        </w:rPr>
      </w:pPr>
    </w:p>
    <w:p>
      <w:pPr>
        <w:spacing w:line="520" w:lineRule="exact"/>
        <w:rPr>
          <w:rFonts w:ascii="宋体" w:hAnsi="宋体"/>
          <w:color w:val="000000" w:themeColor="text1"/>
          <w:spacing w:val="4"/>
          <w:sz w:val="21"/>
          <w:szCs w:val="21"/>
          <w:u w:val="single"/>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法定代表人或响应供应商授权代表（签名或盖章）：</w:t>
      </w:r>
      <w:r>
        <w:rPr>
          <w:rFonts w:ascii="宋体" w:hAnsi="宋体"/>
          <w:color w:val="000000" w:themeColor="text1"/>
          <w:spacing w:val="4"/>
          <w:sz w:val="21"/>
          <w:szCs w:val="21"/>
          <w:u w:val="single"/>
          <w14:textFill>
            <w14:solidFill>
              <w14:schemeClr w14:val="tx1"/>
            </w14:solidFill>
          </w14:textFill>
        </w:rPr>
        <w:t xml:space="preserve">             </w:t>
      </w:r>
      <w:r>
        <w:rPr>
          <w:rFonts w:ascii="宋体" w:hAnsi="宋体"/>
          <w:color w:val="000000" w:themeColor="text1"/>
          <w:spacing w:val="4"/>
          <w:sz w:val="21"/>
          <w:szCs w:val="21"/>
          <w14:textFill>
            <w14:solidFill>
              <w14:schemeClr w14:val="tx1"/>
            </w14:solidFill>
          </w14:textFill>
        </w:rPr>
        <w:t xml:space="preserve"> </w:t>
      </w:r>
      <w:r>
        <w:rPr>
          <w:rFonts w:hint="eastAsia" w:ascii="宋体" w:hAnsi="宋体"/>
          <w:color w:val="000000" w:themeColor="text1"/>
          <w:spacing w:val="4"/>
          <w:sz w:val="21"/>
          <w:szCs w:val="21"/>
          <w14:textFill>
            <w14:solidFill>
              <w14:schemeClr w14:val="tx1"/>
            </w14:solidFill>
          </w14:textFill>
        </w:rPr>
        <w:t>日期：</w:t>
      </w:r>
      <w:r>
        <w:rPr>
          <w:rFonts w:ascii="宋体" w:hAnsi="宋体"/>
          <w:color w:val="000000" w:themeColor="text1"/>
          <w:spacing w:val="4"/>
          <w:sz w:val="21"/>
          <w:szCs w:val="21"/>
          <w:u w:val="single"/>
          <w14:textFill>
            <w14:solidFill>
              <w14:schemeClr w14:val="tx1"/>
            </w14:solidFill>
          </w14:textFill>
        </w:rPr>
        <w:t xml:space="preserve">         </w:t>
      </w:r>
    </w:p>
    <w:p>
      <w:pPr>
        <w:numPr>
          <w:ilvl w:val="0"/>
          <w:numId w:val="40"/>
        </w:numPr>
        <w:autoSpaceDE/>
        <w:autoSpaceDN/>
        <w:adjustRightInd/>
        <w:spacing w:line="440" w:lineRule="exact"/>
        <w:ind w:hanging="780"/>
        <w:jc w:val="both"/>
        <w:rPr>
          <w:rFonts w:ascii="黑体"/>
          <w:bCs/>
          <w:color w:val="000000" w:themeColor="text1"/>
          <w:sz w:val="28"/>
          <w14:textFill>
            <w14:solidFill>
              <w14:schemeClr w14:val="tx1"/>
            </w14:solidFill>
          </w14:textFill>
        </w:rPr>
      </w:pPr>
      <w:r>
        <w:rPr>
          <w:rFonts w:ascii="宋体" w:hAnsi="宋体"/>
          <w:color w:val="000000" w:themeColor="text1"/>
          <w:spacing w:val="4"/>
          <w:sz w:val="21"/>
          <w:szCs w:val="21"/>
          <w:u w:val="single"/>
          <w14:textFill>
            <w14:solidFill>
              <w14:schemeClr w14:val="tx1"/>
            </w14:solidFill>
          </w14:textFill>
        </w:rPr>
        <w:br w:type="page"/>
      </w:r>
      <w:bookmarkStart w:id="114" w:name="_Toc259022219"/>
    </w:p>
    <w:p>
      <w:pPr>
        <w:pStyle w:val="4"/>
        <w:adjustRightInd w:val="0"/>
        <w:snapToGrid w:val="0"/>
        <w:spacing w:beforeLines="50" w:afterLines="50" w:line="360" w:lineRule="auto"/>
        <w:jc w:val="center"/>
        <w:rPr>
          <w:b w:val="0"/>
          <w:color w:val="000000" w:themeColor="text1"/>
          <w14:textFill>
            <w14:solidFill>
              <w14:schemeClr w14:val="tx1"/>
            </w14:solidFill>
          </w14:textFill>
        </w:rPr>
      </w:pPr>
      <w:bookmarkStart w:id="115" w:name="_Toc410736193"/>
      <w:bookmarkStart w:id="116" w:name="_Toc410738992"/>
      <w:bookmarkStart w:id="117" w:name="_Toc416771384"/>
      <w:bookmarkStart w:id="118" w:name="_Toc275865621"/>
      <w:bookmarkStart w:id="119" w:name="_Toc416770273"/>
      <w:r>
        <w:rPr>
          <w:rFonts w:hint="eastAsia"/>
          <w:b w:val="0"/>
          <w:color w:val="000000" w:themeColor="text1"/>
          <w14:textFill>
            <w14:solidFill>
              <w14:schemeClr w14:val="tx1"/>
            </w14:solidFill>
          </w14:textFill>
        </w:rPr>
        <w:t>用户需求响应一览表</w:t>
      </w:r>
      <w:bookmarkEnd w:id="114"/>
      <w:bookmarkEnd w:id="115"/>
      <w:bookmarkEnd w:id="116"/>
      <w:bookmarkEnd w:id="117"/>
      <w:bookmarkEnd w:id="118"/>
      <w:bookmarkEnd w:id="119"/>
    </w:p>
    <w:p>
      <w:pPr>
        <w:spacing w:line="360" w:lineRule="auto"/>
        <w:ind w:left="945" w:hanging="945" w:hangingChars="45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说明：响应供应商必须对应竞争性磋商文件的用户需求书条款逐条应答并按要求填写下表。</w:t>
      </w:r>
    </w:p>
    <w:p>
      <w:pPr>
        <w:spacing w:line="360" w:lineRule="auto"/>
        <w:rPr>
          <w:rFonts w:ascii="宋体" w:hAnsi="宋体"/>
          <w:color w:val="000000" w:themeColor="text1"/>
          <w:sz w:val="21"/>
          <w:szCs w:val="21"/>
          <w:u w:val="single"/>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响应供应商名称：                                  项目编号：YC23XX00QY021</w:t>
      </w:r>
    </w:p>
    <w:tbl>
      <w:tblPr>
        <w:tblStyle w:val="38"/>
        <w:tblW w:w="9601" w:type="dxa"/>
        <w:tblInd w:w="-7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88"/>
        <w:gridCol w:w="3075"/>
        <w:gridCol w:w="2559"/>
        <w:gridCol w:w="30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trPr>
        <w:tc>
          <w:tcPr>
            <w:tcW w:w="888" w:type="dxa"/>
            <w:tcBorders>
              <w:top w:val="single" w:color="auto" w:sz="12" w:space="0"/>
              <w:bottom w:val="single" w:color="auto" w:sz="6" w:space="0"/>
            </w:tcBorders>
            <w:shd w:val="clear" w:color="auto" w:fill="FFFFFF"/>
            <w:vAlign w:val="center"/>
          </w:tcPr>
          <w:p>
            <w:pPr>
              <w:ind w:left="-104" w:leftChars="-52" w:right="-108" w:rightChars="-54"/>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序号</w:t>
            </w:r>
          </w:p>
        </w:tc>
        <w:tc>
          <w:tcPr>
            <w:tcW w:w="3075" w:type="dxa"/>
            <w:tcBorders>
              <w:top w:val="single" w:color="auto" w:sz="12"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竞争性磋商文件条款描述</w:t>
            </w:r>
          </w:p>
        </w:tc>
        <w:tc>
          <w:tcPr>
            <w:tcW w:w="2559" w:type="dxa"/>
            <w:tcBorders>
              <w:top w:val="single" w:color="auto" w:sz="12"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响应供应商响应描述</w:t>
            </w:r>
          </w:p>
        </w:tc>
        <w:tc>
          <w:tcPr>
            <w:tcW w:w="3079" w:type="dxa"/>
            <w:tcBorders>
              <w:top w:val="single" w:color="auto" w:sz="12"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偏离情况说明</w:t>
            </w:r>
          </w:p>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（正偏离/完全响应/负偏离）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9" w:hRule="atLeast"/>
        </w:trPr>
        <w:tc>
          <w:tcPr>
            <w:tcW w:w="888" w:type="dxa"/>
            <w:tcBorders>
              <w:top w:val="single" w:color="auto" w:sz="6" w:space="0"/>
            </w:tcBorders>
            <w:vAlign w:val="center"/>
          </w:tcPr>
          <w:p>
            <w:pPr>
              <w:numPr>
                <w:ilvl w:val="0"/>
                <w:numId w:val="49"/>
              </w:numPr>
              <w:tabs>
                <w:tab w:val="left" w:pos="356"/>
                <w:tab w:val="clear" w:pos="426"/>
              </w:tabs>
              <w:autoSpaceDE/>
              <w:autoSpaceDN/>
              <w:adjustRightInd/>
              <w:ind w:hanging="354"/>
              <w:jc w:val="center"/>
              <w:rPr>
                <w:rFonts w:ascii="宋体" w:hAnsi="宋体"/>
                <w:color w:val="000000" w:themeColor="text1"/>
                <w:sz w:val="21"/>
                <w:szCs w:val="21"/>
                <w14:textFill>
                  <w14:solidFill>
                    <w14:schemeClr w14:val="tx1"/>
                  </w14:solidFill>
                </w14:textFill>
              </w:rPr>
            </w:pPr>
          </w:p>
        </w:tc>
        <w:tc>
          <w:tcPr>
            <w:tcW w:w="3075" w:type="dxa"/>
            <w:tcBorders>
              <w:top w:val="single" w:color="auto" w:sz="6" w:space="0"/>
            </w:tcBorders>
            <w:vAlign w:val="center"/>
          </w:tcPr>
          <w:p>
            <w:pPr>
              <w:pStyle w:val="21"/>
              <w:tabs>
                <w:tab w:val="left" w:pos="2340"/>
              </w:tabs>
              <w:rPr>
                <w:rFonts w:hAnsi="宋体"/>
                <w:color w:val="000000" w:themeColor="text1"/>
                <w14:textFill>
                  <w14:solidFill>
                    <w14:schemeClr w14:val="tx1"/>
                  </w14:solidFill>
                </w14:textFill>
              </w:rPr>
            </w:pPr>
            <w:r>
              <w:rPr>
                <w:rFonts w:hint="eastAsia" w:hAnsi="宋体"/>
                <w:snapToGrid w:val="0"/>
                <w:color w:val="000000" w:themeColor="text1"/>
                <w14:textFill>
                  <w14:solidFill>
                    <w14:schemeClr w14:val="tx1"/>
                  </w14:solidFill>
                </w14:textFill>
              </w:rPr>
              <w:t>......</w:t>
            </w:r>
          </w:p>
        </w:tc>
        <w:tc>
          <w:tcPr>
            <w:tcW w:w="2559" w:type="dxa"/>
            <w:tcBorders>
              <w:top w:val="single" w:color="auto" w:sz="6" w:space="0"/>
            </w:tcBorders>
            <w:vAlign w:val="center"/>
          </w:tcPr>
          <w:p>
            <w:pPr>
              <w:jc w:val="center"/>
              <w:rPr>
                <w:rFonts w:ascii="宋体" w:hAnsi="宋体"/>
                <w:color w:val="000000" w:themeColor="text1"/>
                <w:sz w:val="21"/>
                <w:szCs w:val="21"/>
                <w14:textFill>
                  <w14:solidFill>
                    <w14:schemeClr w14:val="tx1"/>
                  </w14:solidFill>
                </w14:textFill>
              </w:rPr>
            </w:pPr>
          </w:p>
        </w:tc>
        <w:tc>
          <w:tcPr>
            <w:tcW w:w="3079" w:type="dxa"/>
            <w:tcBorders>
              <w:top w:val="single" w:color="auto" w:sz="6" w:space="0"/>
            </w:tcBorders>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 w:hRule="atLeast"/>
        </w:trPr>
        <w:tc>
          <w:tcPr>
            <w:tcW w:w="888" w:type="dxa"/>
            <w:vAlign w:val="center"/>
          </w:tcPr>
          <w:p>
            <w:pPr>
              <w:numPr>
                <w:ilvl w:val="0"/>
                <w:numId w:val="49"/>
              </w:numPr>
              <w:tabs>
                <w:tab w:val="left" w:pos="356"/>
                <w:tab w:val="clear" w:pos="426"/>
              </w:tabs>
              <w:autoSpaceDE/>
              <w:autoSpaceDN/>
              <w:adjustRightInd/>
              <w:ind w:hanging="354"/>
              <w:jc w:val="center"/>
              <w:rPr>
                <w:rFonts w:ascii="宋体" w:hAnsi="宋体"/>
                <w:color w:val="000000" w:themeColor="text1"/>
                <w:sz w:val="21"/>
                <w:szCs w:val="21"/>
                <w14:textFill>
                  <w14:solidFill>
                    <w14:schemeClr w14:val="tx1"/>
                  </w14:solidFill>
                </w14:textFill>
              </w:rPr>
            </w:pPr>
          </w:p>
        </w:tc>
        <w:tc>
          <w:tcPr>
            <w:tcW w:w="3075" w:type="dxa"/>
            <w:vAlign w:val="center"/>
          </w:tcPr>
          <w:p>
            <w:pPr>
              <w:rPr>
                <w:rFonts w:ascii="宋体" w:hAnsi="宋体"/>
                <w:snapToGrid w:val="0"/>
                <w:color w:val="000000" w:themeColor="text1"/>
                <w:sz w:val="21"/>
                <w:szCs w:val="21"/>
                <w14:textFill>
                  <w14:solidFill>
                    <w14:schemeClr w14:val="tx1"/>
                  </w14:solidFill>
                </w14:textFill>
              </w:rPr>
            </w:pPr>
            <w:r>
              <w:rPr>
                <w:rFonts w:hint="eastAsia" w:ascii="宋体" w:hAnsi="宋体"/>
                <w:snapToGrid w:val="0"/>
                <w:color w:val="000000" w:themeColor="text1"/>
                <w:sz w:val="21"/>
                <w:szCs w:val="21"/>
                <w14:textFill>
                  <w14:solidFill>
                    <w14:schemeClr w14:val="tx1"/>
                  </w14:solidFill>
                </w14:textFill>
              </w:rPr>
              <w:t>......</w:t>
            </w:r>
          </w:p>
        </w:tc>
        <w:tc>
          <w:tcPr>
            <w:tcW w:w="2559" w:type="dxa"/>
            <w:vAlign w:val="center"/>
          </w:tcPr>
          <w:p>
            <w:pPr>
              <w:jc w:val="center"/>
              <w:rPr>
                <w:rFonts w:ascii="宋体" w:hAnsi="宋体"/>
                <w:color w:val="000000" w:themeColor="text1"/>
                <w:sz w:val="21"/>
                <w:szCs w:val="21"/>
                <w14:textFill>
                  <w14:solidFill>
                    <w14:schemeClr w14:val="tx1"/>
                  </w14:solidFill>
                </w14:textFill>
              </w:rPr>
            </w:pPr>
          </w:p>
        </w:tc>
        <w:tc>
          <w:tcPr>
            <w:tcW w:w="3079" w:type="dxa"/>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 w:hRule="atLeast"/>
        </w:trPr>
        <w:tc>
          <w:tcPr>
            <w:tcW w:w="888" w:type="dxa"/>
            <w:vAlign w:val="center"/>
          </w:tcPr>
          <w:p>
            <w:pPr>
              <w:numPr>
                <w:ilvl w:val="0"/>
                <w:numId w:val="49"/>
              </w:numPr>
              <w:tabs>
                <w:tab w:val="left" w:pos="356"/>
                <w:tab w:val="clear" w:pos="426"/>
              </w:tabs>
              <w:autoSpaceDE/>
              <w:autoSpaceDN/>
              <w:adjustRightInd/>
              <w:ind w:hanging="354"/>
              <w:jc w:val="center"/>
              <w:rPr>
                <w:rFonts w:ascii="宋体" w:hAnsi="宋体"/>
                <w:color w:val="000000" w:themeColor="text1"/>
                <w:sz w:val="21"/>
                <w:szCs w:val="21"/>
                <w14:textFill>
                  <w14:solidFill>
                    <w14:schemeClr w14:val="tx1"/>
                  </w14:solidFill>
                </w14:textFill>
              </w:rPr>
            </w:pPr>
          </w:p>
        </w:tc>
        <w:tc>
          <w:tcPr>
            <w:tcW w:w="3075" w:type="dxa"/>
            <w:vAlign w:val="center"/>
          </w:tcPr>
          <w:p>
            <w:pPr>
              <w:rPr>
                <w:rFonts w:ascii="宋体" w:hAnsi="宋体"/>
                <w:snapToGrid w:val="0"/>
                <w:color w:val="000000" w:themeColor="text1"/>
                <w:sz w:val="21"/>
                <w:szCs w:val="21"/>
                <w14:textFill>
                  <w14:solidFill>
                    <w14:schemeClr w14:val="tx1"/>
                  </w14:solidFill>
                </w14:textFill>
              </w:rPr>
            </w:pPr>
            <w:r>
              <w:rPr>
                <w:rFonts w:hint="eastAsia" w:ascii="宋体" w:hAnsi="宋体"/>
                <w:snapToGrid w:val="0"/>
                <w:color w:val="000000" w:themeColor="text1"/>
                <w:sz w:val="21"/>
                <w:szCs w:val="21"/>
                <w14:textFill>
                  <w14:solidFill>
                    <w14:schemeClr w14:val="tx1"/>
                  </w14:solidFill>
                </w14:textFill>
              </w:rPr>
              <w:t>......</w:t>
            </w:r>
          </w:p>
        </w:tc>
        <w:tc>
          <w:tcPr>
            <w:tcW w:w="2559" w:type="dxa"/>
            <w:vAlign w:val="center"/>
          </w:tcPr>
          <w:p>
            <w:pPr>
              <w:jc w:val="center"/>
              <w:rPr>
                <w:rFonts w:ascii="宋体" w:hAnsi="宋体"/>
                <w:color w:val="000000" w:themeColor="text1"/>
                <w:sz w:val="21"/>
                <w:szCs w:val="21"/>
                <w14:textFill>
                  <w14:solidFill>
                    <w14:schemeClr w14:val="tx1"/>
                  </w14:solidFill>
                </w14:textFill>
              </w:rPr>
            </w:pPr>
          </w:p>
        </w:tc>
        <w:tc>
          <w:tcPr>
            <w:tcW w:w="3079" w:type="dxa"/>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rPr>
        <w:tc>
          <w:tcPr>
            <w:tcW w:w="888" w:type="dxa"/>
            <w:vAlign w:val="center"/>
          </w:tcPr>
          <w:p>
            <w:pPr>
              <w:numPr>
                <w:ilvl w:val="0"/>
                <w:numId w:val="49"/>
              </w:numPr>
              <w:tabs>
                <w:tab w:val="left" w:pos="356"/>
                <w:tab w:val="clear" w:pos="426"/>
              </w:tabs>
              <w:autoSpaceDE/>
              <w:autoSpaceDN/>
              <w:adjustRightInd/>
              <w:ind w:hanging="354"/>
              <w:jc w:val="center"/>
              <w:rPr>
                <w:rFonts w:ascii="宋体" w:hAnsi="宋体"/>
                <w:color w:val="000000" w:themeColor="text1"/>
                <w:sz w:val="21"/>
                <w:szCs w:val="21"/>
                <w14:textFill>
                  <w14:solidFill>
                    <w14:schemeClr w14:val="tx1"/>
                  </w14:solidFill>
                </w14:textFill>
              </w:rPr>
            </w:pPr>
          </w:p>
        </w:tc>
        <w:tc>
          <w:tcPr>
            <w:tcW w:w="3075" w:type="dxa"/>
            <w:vAlign w:val="center"/>
          </w:tcPr>
          <w:p>
            <w:pPr>
              <w:rPr>
                <w:rFonts w:ascii="宋体" w:hAnsi="宋体"/>
                <w:snapToGrid w:val="0"/>
                <w:color w:val="000000" w:themeColor="text1"/>
                <w:sz w:val="21"/>
                <w:szCs w:val="21"/>
                <w14:textFill>
                  <w14:solidFill>
                    <w14:schemeClr w14:val="tx1"/>
                  </w14:solidFill>
                </w14:textFill>
              </w:rPr>
            </w:pPr>
            <w:r>
              <w:rPr>
                <w:rFonts w:hint="eastAsia" w:ascii="宋体" w:hAnsi="宋体"/>
                <w:snapToGrid w:val="0"/>
                <w:color w:val="000000" w:themeColor="text1"/>
                <w:sz w:val="21"/>
                <w:szCs w:val="21"/>
                <w14:textFill>
                  <w14:solidFill>
                    <w14:schemeClr w14:val="tx1"/>
                  </w14:solidFill>
                </w14:textFill>
              </w:rPr>
              <w:t>......</w:t>
            </w:r>
          </w:p>
        </w:tc>
        <w:tc>
          <w:tcPr>
            <w:tcW w:w="2559" w:type="dxa"/>
            <w:vAlign w:val="center"/>
          </w:tcPr>
          <w:p>
            <w:pPr>
              <w:jc w:val="center"/>
              <w:rPr>
                <w:rFonts w:ascii="宋体" w:hAnsi="宋体"/>
                <w:color w:val="000000" w:themeColor="text1"/>
                <w:sz w:val="21"/>
                <w:szCs w:val="21"/>
                <w14:textFill>
                  <w14:solidFill>
                    <w14:schemeClr w14:val="tx1"/>
                  </w14:solidFill>
                </w14:textFill>
              </w:rPr>
            </w:pPr>
          </w:p>
        </w:tc>
        <w:tc>
          <w:tcPr>
            <w:tcW w:w="3079" w:type="dxa"/>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rPr>
        <w:tc>
          <w:tcPr>
            <w:tcW w:w="888" w:type="dxa"/>
            <w:vAlign w:val="center"/>
          </w:tcPr>
          <w:p>
            <w:pPr>
              <w:numPr>
                <w:ilvl w:val="0"/>
                <w:numId w:val="49"/>
              </w:numPr>
              <w:tabs>
                <w:tab w:val="left" w:pos="356"/>
                <w:tab w:val="clear" w:pos="426"/>
              </w:tabs>
              <w:autoSpaceDE/>
              <w:autoSpaceDN/>
              <w:adjustRightInd/>
              <w:ind w:hanging="354"/>
              <w:jc w:val="center"/>
              <w:rPr>
                <w:rFonts w:ascii="宋体" w:hAnsi="宋体"/>
                <w:color w:val="000000" w:themeColor="text1"/>
                <w:sz w:val="21"/>
                <w:szCs w:val="21"/>
                <w14:textFill>
                  <w14:solidFill>
                    <w14:schemeClr w14:val="tx1"/>
                  </w14:solidFill>
                </w14:textFill>
              </w:rPr>
            </w:pPr>
          </w:p>
        </w:tc>
        <w:tc>
          <w:tcPr>
            <w:tcW w:w="3075" w:type="dxa"/>
            <w:vAlign w:val="center"/>
          </w:tcPr>
          <w:p>
            <w:pPr>
              <w:rPr>
                <w:rFonts w:ascii="宋体" w:hAnsi="宋体"/>
                <w:snapToGrid w:val="0"/>
                <w:color w:val="000000" w:themeColor="text1"/>
                <w:sz w:val="21"/>
                <w:szCs w:val="21"/>
                <w14:textFill>
                  <w14:solidFill>
                    <w14:schemeClr w14:val="tx1"/>
                  </w14:solidFill>
                </w14:textFill>
              </w:rPr>
            </w:pPr>
            <w:r>
              <w:rPr>
                <w:rFonts w:hint="eastAsia" w:ascii="宋体" w:hAnsi="宋体"/>
                <w:snapToGrid w:val="0"/>
                <w:color w:val="000000" w:themeColor="text1"/>
                <w:sz w:val="21"/>
                <w:szCs w:val="21"/>
                <w14:textFill>
                  <w14:solidFill>
                    <w14:schemeClr w14:val="tx1"/>
                  </w14:solidFill>
                </w14:textFill>
              </w:rPr>
              <w:t>......</w:t>
            </w:r>
          </w:p>
        </w:tc>
        <w:tc>
          <w:tcPr>
            <w:tcW w:w="2559" w:type="dxa"/>
            <w:vAlign w:val="center"/>
          </w:tcPr>
          <w:p>
            <w:pPr>
              <w:jc w:val="center"/>
              <w:rPr>
                <w:rFonts w:ascii="宋体" w:hAnsi="宋体"/>
                <w:color w:val="000000" w:themeColor="text1"/>
                <w:sz w:val="21"/>
                <w:szCs w:val="21"/>
                <w14:textFill>
                  <w14:solidFill>
                    <w14:schemeClr w14:val="tx1"/>
                  </w14:solidFill>
                </w14:textFill>
              </w:rPr>
            </w:pPr>
          </w:p>
        </w:tc>
        <w:tc>
          <w:tcPr>
            <w:tcW w:w="3079" w:type="dxa"/>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rPr>
        <w:tc>
          <w:tcPr>
            <w:tcW w:w="888" w:type="dxa"/>
            <w:vAlign w:val="center"/>
          </w:tcPr>
          <w:p>
            <w:pPr>
              <w:numPr>
                <w:ilvl w:val="0"/>
                <w:numId w:val="49"/>
              </w:numPr>
              <w:tabs>
                <w:tab w:val="left" w:pos="356"/>
                <w:tab w:val="clear" w:pos="426"/>
              </w:tabs>
              <w:autoSpaceDE/>
              <w:autoSpaceDN/>
              <w:adjustRightInd/>
              <w:ind w:hanging="354"/>
              <w:jc w:val="center"/>
              <w:rPr>
                <w:rFonts w:ascii="宋体" w:hAnsi="宋体"/>
                <w:color w:val="000000" w:themeColor="text1"/>
                <w:sz w:val="21"/>
                <w:szCs w:val="21"/>
                <w14:textFill>
                  <w14:solidFill>
                    <w14:schemeClr w14:val="tx1"/>
                  </w14:solidFill>
                </w14:textFill>
              </w:rPr>
            </w:pPr>
          </w:p>
        </w:tc>
        <w:tc>
          <w:tcPr>
            <w:tcW w:w="3075" w:type="dxa"/>
            <w:vAlign w:val="center"/>
          </w:tcPr>
          <w:p>
            <w:pPr>
              <w:rPr>
                <w:rFonts w:ascii="宋体" w:hAnsi="宋体"/>
                <w:snapToGrid w:val="0"/>
                <w:color w:val="000000" w:themeColor="text1"/>
                <w:sz w:val="21"/>
                <w:szCs w:val="21"/>
                <w14:textFill>
                  <w14:solidFill>
                    <w14:schemeClr w14:val="tx1"/>
                  </w14:solidFill>
                </w14:textFill>
              </w:rPr>
            </w:pPr>
            <w:r>
              <w:rPr>
                <w:rFonts w:hint="eastAsia" w:ascii="宋体" w:hAnsi="宋体"/>
                <w:snapToGrid w:val="0"/>
                <w:color w:val="000000" w:themeColor="text1"/>
                <w:sz w:val="21"/>
                <w:szCs w:val="21"/>
                <w14:textFill>
                  <w14:solidFill>
                    <w14:schemeClr w14:val="tx1"/>
                  </w14:solidFill>
                </w14:textFill>
              </w:rPr>
              <w:t>......</w:t>
            </w:r>
          </w:p>
        </w:tc>
        <w:tc>
          <w:tcPr>
            <w:tcW w:w="2559" w:type="dxa"/>
            <w:vAlign w:val="center"/>
          </w:tcPr>
          <w:p>
            <w:pPr>
              <w:jc w:val="center"/>
              <w:rPr>
                <w:rFonts w:ascii="宋体" w:hAnsi="宋体"/>
                <w:color w:val="000000" w:themeColor="text1"/>
                <w:sz w:val="21"/>
                <w:szCs w:val="21"/>
                <w14:textFill>
                  <w14:solidFill>
                    <w14:schemeClr w14:val="tx1"/>
                  </w14:solidFill>
                </w14:textFill>
              </w:rPr>
            </w:pPr>
          </w:p>
        </w:tc>
        <w:tc>
          <w:tcPr>
            <w:tcW w:w="3079" w:type="dxa"/>
            <w:vAlign w:val="center"/>
          </w:tcPr>
          <w:p>
            <w:pPr>
              <w:jc w:val="center"/>
              <w:rPr>
                <w:rFonts w:ascii="宋体" w:hAnsi="宋体"/>
                <w:color w:val="000000" w:themeColor="text1"/>
                <w:sz w:val="21"/>
                <w:szCs w:val="21"/>
                <w14:textFill>
                  <w14:solidFill>
                    <w14:schemeClr w14:val="tx1"/>
                  </w14:solidFill>
                </w14:textFill>
              </w:rPr>
            </w:pPr>
          </w:p>
        </w:tc>
      </w:tr>
    </w:tbl>
    <w:p>
      <w:pPr>
        <w:rPr>
          <w:rFonts w:ascii="宋体" w:hAnsi="宋体"/>
          <w:color w:val="000000" w:themeColor="text1"/>
          <w:sz w:val="21"/>
          <w:szCs w:val="21"/>
          <w14:textFill>
            <w14:solidFill>
              <w14:schemeClr w14:val="tx1"/>
            </w14:solidFill>
          </w14:textFill>
        </w:rPr>
      </w:pPr>
    </w:p>
    <w:p>
      <w:pPr>
        <w:spacing w:line="500" w:lineRule="exact"/>
        <w:rPr>
          <w:rFonts w:ascii="宋体" w:hAnsi="宋体"/>
          <w:color w:val="000000" w:themeColor="text1"/>
          <w:spacing w:val="4"/>
          <w:sz w:val="21"/>
          <w:szCs w:val="21"/>
          <w14:textFill>
            <w14:solidFill>
              <w14:schemeClr w14:val="tx1"/>
            </w14:solidFill>
          </w14:textFill>
        </w:rPr>
      </w:pPr>
    </w:p>
    <w:p>
      <w:pPr>
        <w:spacing w:line="500" w:lineRule="exact"/>
        <w:rPr>
          <w:rFonts w:ascii="宋体" w:hAnsi="宋体"/>
          <w:color w:val="000000" w:themeColor="text1"/>
          <w:sz w:val="21"/>
          <w:szCs w:val="21"/>
          <w:u w:val="single"/>
          <w14:textFill>
            <w14:solidFill>
              <w14:schemeClr w14:val="tx1"/>
            </w14:solidFill>
          </w14:textFill>
        </w:rPr>
      </w:pPr>
      <w:r>
        <w:rPr>
          <w:rFonts w:hint="eastAsia" w:ascii="宋体" w:hAnsi="宋体"/>
          <w:color w:val="000000" w:themeColor="text1"/>
          <w:spacing w:val="4"/>
          <w:sz w:val="21"/>
          <w:szCs w:val="21"/>
          <w14:textFill>
            <w14:solidFill>
              <w14:schemeClr w14:val="tx1"/>
            </w14:solidFill>
          </w14:textFill>
        </w:rPr>
        <w:t>响应供应商名称（盖公章）：</w:t>
      </w:r>
      <w:r>
        <w:rPr>
          <w:rFonts w:hint="eastAsia" w:ascii="宋体" w:hAnsi="宋体"/>
          <w:color w:val="000000" w:themeColor="text1"/>
          <w:spacing w:val="4"/>
          <w:sz w:val="21"/>
          <w:szCs w:val="21"/>
          <w:u w:val="single"/>
          <w14:textFill>
            <w14:solidFill>
              <w14:schemeClr w14:val="tx1"/>
            </w14:solidFill>
          </w14:textFill>
        </w:rPr>
        <w:t xml:space="preserve">                             </w:t>
      </w:r>
    </w:p>
    <w:p>
      <w:pPr>
        <w:rPr>
          <w:rFonts w:ascii="宋体" w:hAnsi="宋体"/>
          <w:color w:val="000000" w:themeColor="text1"/>
          <w:spacing w:val="4"/>
          <w:sz w:val="21"/>
          <w:szCs w:val="21"/>
          <w14:textFill>
            <w14:solidFill>
              <w14:schemeClr w14:val="tx1"/>
            </w14:solidFill>
          </w14:textFill>
        </w:rPr>
      </w:pPr>
    </w:p>
    <w:p>
      <w:pPr>
        <w:spacing w:line="520" w:lineRule="exact"/>
        <w:rPr>
          <w:rFonts w:ascii="宋体" w:hAnsi="宋体"/>
          <w:color w:val="000000" w:themeColor="text1"/>
          <w:spacing w:val="4"/>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法定代表人或响应供应商授权代表（签名或盖章）：</w:t>
      </w:r>
      <w:r>
        <w:rPr>
          <w:rFonts w:ascii="宋体" w:hAnsi="宋体"/>
          <w:color w:val="000000" w:themeColor="text1"/>
          <w:spacing w:val="4"/>
          <w:sz w:val="21"/>
          <w:szCs w:val="21"/>
          <w:u w:val="single"/>
          <w14:textFill>
            <w14:solidFill>
              <w14:schemeClr w14:val="tx1"/>
            </w14:solidFill>
          </w14:textFill>
        </w:rPr>
        <w:t xml:space="preserve">             </w:t>
      </w:r>
      <w:r>
        <w:rPr>
          <w:rFonts w:ascii="宋体" w:hAnsi="宋体"/>
          <w:color w:val="000000" w:themeColor="text1"/>
          <w:spacing w:val="4"/>
          <w:sz w:val="21"/>
          <w:szCs w:val="21"/>
          <w14:textFill>
            <w14:solidFill>
              <w14:schemeClr w14:val="tx1"/>
            </w14:solidFill>
          </w14:textFill>
        </w:rPr>
        <w:t xml:space="preserve"> </w:t>
      </w:r>
      <w:r>
        <w:rPr>
          <w:rFonts w:hint="eastAsia" w:ascii="宋体" w:hAnsi="宋体"/>
          <w:color w:val="000000" w:themeColor="text1"/>
          <w:spacing w:val="4"/>
          <w:sz w:val="21"/>
          <w:szCs w:val="21"/>
          <w14:textFill>
            <w14:solidFill>
              <w14:schemeClr w14:val="tx1"/>
            </w14:solidFill>
          </w14:textFill>
        </w:rPr>
        <w:t>日期：</w:t>
      </w:r>
      <w:r>
        <w:rPr>
          <w:rFonts w:ascii="宋体" w:hAnsi="宋体"/>
          <w:color w:val="000000" w:themeColor="text1"/>
          <w:spacing w:val="4"/>
          <w:sz w:val="21"/>
          <w:szCs w:val="21"/>
          <w:u w:val="single"/>
          <w14:textFill>
            <w14:solidFill>
              <w14:schemeClr w14:val="tx1"/>
            </w14:solidFill>
          </w14:textFill>
        </w:rPr>
        <w:t xml:space="preserve">         </w:t>
      </w:r>
    </w:p>
    <w:p>
      <w:pPr>
        <w:numPr>
          <w:ilvl w:val="0"/>
          <w:numId w:val="40"/>
        </w:numPr>
        <w:autoSpaceDE/>
        <w:autoSpaceDN/>
        <w:adjustRightInd/>
        <w:spacing w:line="440" w:lineRule="exact"/>
        <w:ind w:hanging="780"/>
        <w:jc w:val="both"/>
        <w:rPr>
          <w:rFonts w:ascii="宋体"/>
          <w:bCs/>
          <w:color w:val="000000" w:themeColor="text1"/>
          <w:sz w:val="28"/>
          <w14:textFill>
            <w14:solidFill>
              <w14:schemeClr w14:val="tx1"/>
            </w14:solidFill>
          </w14:textFill>
        </w:rPr>
        <w:sectPr>
          <w:pgSz w:w="11907" w:h="16839"/>
          <w:pgMar w:top="1134" w:right="1134" w:bottom="1134" w:left="1134" w:header="720" w:footer="720" w:gutter="0"/>
          <w:cols w:space="720" w:num="1"/>
        </w:sectPr>
      </w:pPr>
    </w:p>
    <w:p>
      <w:pPr>
        <w:autoSpaceDE/>
        <w:autoSpaceDN/>
        <w:adjustRightInd/>
        <w:spacing w:line="440" w:lineRule="exact"/>
        <w:jc w:val="both"/>
        <w:rPr>
          <w:bCs/>
          <w:color w:val="000000" w:themeColor="text1"/>
          <w14:textFill>
            <w14:solidFill>
              <w14:schemeClr w14:val="tx1"/>
            </w14:solidFill>
          </w14:textFill>
        </w:rPr>
      </w:pPr>
    </w:p>
    <w:bookmarkEnd w:id="86"/>
    <w:p>
      <w:pPr>
        <w:pStyle w:val="4"/>
        <w:adjustRightInd w:val="0"/>
        <w:snapToGrid w:val="0"/>
        <w:spacing w:beforeLines="50" w:afterLines="50" w:line="360" w:lineRule="auto"/>
        <w:jc w:val="center"/>
        <w:rPr>
          <w:b w:val="0"/>
          <w:color w:val="000000" w:themeColor="text1"/>
          <w14:textFill>
            <w14:solidFill>
              <w14:schemeClr w14:val="tx1"/>
            </w14:solidFill>
          </w14:textFill>
        </w:rPr>
      </w:pPr>
      <w:bookmarkStart w:id="120" w:name="_Toc435514877"/>
      <w:bookmarkStart w:id="121" w:name="_Toc435515317"/>
      <w:r>
        <w:rPr>
          <w:rFonts w:hint="eastAsia"/>
          <w:b w:val="0"/>
          <w:color w:val="000000" w:themeColor="text1"/>
          <w14:textFill>
            <w14:solidFill>
              <w14:schemeClr w14:val="tx1"/>
            </w14:solidFill>
          </w14:textFill>
        </w:rPr>
        <w:t>招标代理服务费承诺书</w:t>
      </w:r>
      <w:bookmarkEnd w:id="120"/>
      <w:bookmarkEnd w:id="121"/>
    </w:p>
    <w:p>
      <w:pPr>
        <w:spacing w:line="520" w:lineRule="exact"/>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云浮市永诚招标代理有限公司、采购人:</w:t>
      </w:r>
    </w:p>
    <w:p>
      <w:pPr>
        <w:spacing w:line="360" w:lineRule="auto"/>
        <w:ind w:firstLine="420" w:firstLineChars="200"/>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本公司</w:t>
      </w:r>
      <w:r>
        <w:rPr>
          <w:rFonts w:hint="eastAsia" w:ascii="宋体" w:hAnsi="宋体"/>
          <w:color w:val="000000" w:themeColor="text1"/>
          <w:sz w:val="21"/>
          <w:szCs w:val="21"/>
          <w:u w:val="single"/>
          <w14:textFill>
            <w14:solidFill>
              <w14:schemeClr w14:val="tx1"/>
            </w14:solidFill>
          </w14:textFill>
        </w:rPr>
        <w:t xml:space="preserve">       (投标人名称)      </w:t>
      </w:r>
      <w:r>
        <w:rPr>
          <w:rFonts w:hint="eastAsia" w:ascii="宋体" w:hAnsi="宋体"/>
          <w:color w:val="000000" w:themeColor="text1"/>
          <w:sz w:val="21"/>
          <w:szCs w:val="21"/>
          <w14:textFill>
            <w14:solidFill>
              <w14:schemeClr w14:val="tx1"/>
            </w14:solidFill>
          </w14:textFill>
        </w:rPr>
        <w:t>在参加</w:t>
      </w:r>
      <w:r>
        <w:rPr>
          <w:rFonts w:hint="eastAsia" w:ascii="宋体" w:hAnsi="宋体"/>
          <w:color w:val="000000" w:themeColor="text1"/>
          <w:sz w:val="21"/>
          <w:szCs w:val="21"/>
          <w:u w:val="single"/>
          <w14:textFill>
            <w14:solidFill>
              <w14:schemeClr w14:val="tx1"/>
            </w14:solidFill>
          </w14:textFill>
        </w:rPr>
        <w:t xml:space="preserve">       (项目名称)      </w:t>
      </w:r>
      <w:r>
        <w:rPr>
          <w:rFonts w:hint="eastAsia" w:ascii="宋体" w:hAnsi="宋体"/>
          <w:color w:val="000000" w:themeColor="text1"/>
          <w:sz w:val="21"/>
          <w:szCs w:val="21"/>
          <w14:textFill>
            <w14:solidFill>
              <w14:schemeClr w14:val="tx1"/>
            </w14:solidFill>
          </w14:textFill>
        </w:rPr>
        <w:t>(项目编号：YC23XX00QY021)的招标中如获中标</w:t>
      </w:r>
      <w:r>
        <w:rPr>
          <w:rFonts w:hint="eastAsia" w:ascii="宋体" w:hAnsi="宋体" w:cs="宋体"/>
          <w:color w:val="000000" w:themeColor="text1"/>
          <w:sz w:val="21"/>
          <w:szCs w:val="21"/>
          <w14:textFill>
            <w14:solidFill>
              <w14:schemeClr w14:val="tx1"/>
            </w14:solidFill>
          </w14:textFill>
        </w:rPr>
        <w:t>，我公司保证按照招标文件</w:t>
      </w:r>
      <w:r>
        <w:rPr>
          <w:rFonts w:hint="eastAsia" w:ascii="宋体" w:hAnsi="宋体"/>
          <w:color w:val="000000" w:themeColor="text1"/>
          <w:sz w:val="21"/>
          <w:szCs w:val="21"/>
          <w14:textFill>
            <w14:solidFill>
              <w14:schemeClr w14:val="tx1"/>
            </w14:solidFill>
          </w14:textFill>
        </w:rPr>
        <w:t>的</w:t>
      </w:r>
      <w:r>
        <w:rPr>
          <w:rFonts w:hint="eastAsia" w:ascii="宋体" w:hAnsi="宋体" w:cs="宋体"/>
          <w:color w:val="000000" w:themeColor="text1"/>
          <w:sz w:val="21"/>
          <w:szCs w:val="21"/>
          <w14:textFill>
            <w14:solidFill>
              <w14:schemeClr w14:val="tx1"/>
            </w14:solidFill>
          </w14:textFill>
        </w:rPr>
        <w:t>规定缴纳“招标代理服务费”后，凭领取人身份证复印件并加盖公章领取《中标通知书》。如采用电汇或银行转账，我</w:t>
      </w:r>
      <w:r>
        <w:rPr>
          <w:rFonts w:hint="eastAsia" w:ascii="宋体" w:hAnsi="宋体"/>
          <w:color w:val="000000" w:themeColor="text1"/>
          <w:sz w:val="21"/>
          <w:szCs w:val="21"/>
          <w14:textFill>
            <w14:solidFill>
              <w14:schemeClr w14:val="tx1"/>
            </w14:solidFill>
          </w14:textFill>
        </w:rPr>
        <w:t>公</w:t>
      </w:r>
      <w:r>
        <w:rPr>
          <w:rFonts w:hint="eastAsia" w:ascii="宋体" w:hAnsi="宋体" w:cs="宋体"/>
          <w:color w:val="000000" w:themeColor="text1"/>
          <w:sz w:val="21"/>
          <w:szCs w:val="21"/>
          <w14:textFill>
            <w14:solidFill>
              <w14:schemeClr w14:val="tx1"/>
            </w14:solidFill>
          </w14:textFill>
        </w:rPr>
        <w:t>司将同时递交招标代理服务费缴费凭证复印件并加盖公章。</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如我公司违反上款承诺，愿凭贵公司开出的相关违约通知，同意支付相关违约金额，并愿承担由此引起的一切法律责任。</w:t>
      </w:r>
    </w:p>
    <w:p>
      <w:pPr>
        <w:spacing w:line="360" w:lineRule="auto"/>
        <w:ind w:left="150" w:firstLine="200"/>
        <w:rPr>
          <w:rFonts w:ascii="宋体" w:hAnsi="宋体"/>
          <w:color w:val="000000" w:themeColor="text1"/>
          <w:sz w:val="21"/>
          <w:szCs w:val="21"/>
          <w14:textFill>
            <w14:solidFill>
              <w14:schemeClr w14:val="tx1"/>
            </w14:solidFill>
          </w14:textFill>
        </w:rPr>
      </w:pPr>
    </w:p>
    <w:p>
      <w:pPr>
        <w:spacing w:line="520" w:lineRule="exact"/>
        <w:ind w:firstLine="840" w:firstLineChars="4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特此承诺!</w:t>
      </w:r>
    </w:p>
    <w:p>
      <w:pPr>
        <w:spacing w:line="520" w:lineRule="exact"/>
        <w:ind w:left="315"/>
        <w:rPr>
          <w:rFonts w:ascii="宋体" w:hAnsi="宋体"/>
          <w:color w:val="000000" w:themeColor="text1"/>
          <w:sz w:val="21"/>
          <w:szCs w:val="21"/>
          <w14:textFill>
            <w14:solidFill>
              <w14:schemeClr w14:val="tx1"/>
            </w14:solidFill>
          </w14:textFill>
        </w:rPr>
      </w:pPr>
    </w:p>
    <w:p>
      <w:pPr>
        <w:spacing w:line="520" w:lineRule="exact"/>
        <w:ind w:left="315"/>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投标人名称(盖公章):</w:t>
      </w:r>
    </w:p>
    <w:p>
      <w:pPr>
        <w:spacing w:line="520" w:lineRule="exact"/>
        <w:ind w:left="315"/>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投标人地址:</w:t>
      </w:r>
    </w:p>
    <w:p>
      <w:pPr>
        <w:spacing w:line="520" w:lineRule="exact"/>
        <w:ind w:left="315"/>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电话:</w:t>
      </w:r>
    </w:p>
    <w:p>
      <w:pPr>
        <w:spacing w:line="520" w:lineRule="exact"/>
        <w:ind w:left="315"/>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传真:</w:t>
      </w:r>
    </w:p>
    <w:p>
      <w:pPr>
        <w:spacing w:line="520" w:lineRule="exact"/>
        <w:ind w:left="315"/>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法定代表人或投标人授权代表（签名或盖章）：</w:t>
      </w:r>
    </w:p>
    <w:p>
      <w:pPr>
        <w:spacing w:line="520" w:lineRule="exact"/>
        <w:ind w:left="315"/>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签署日期:</w:t>
      </w:r>
    </w:p>
    <w:p>
      <w:pPr>
        <w:ind w:left="2"/>
        <w:rPr>
          <w:rFonts w:ascii="宋体" w:hAnsi="宋体"/>
          <w:color w:val="000000" w:themeColor="text1"/>
          <w:sz w:val="21"/>
          <w:szCs w:val="21"/>
          <w:u w:val="dash"/>
          <w14:textFill>
            <w14:solidFill>
              <w14:schemeClr w14:val="tx1"/>
            </w14:solidFill>
          </w14:textFill>
        </w:rPr>
      </w:pPr>
    </w:p>
    <w:p>
      <w:pPr>
        <w:rPr>
          <w:rFonts w:ascii="宋体" w:hAnsi="宋体"/>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 xml:space="preserve"> </w:t>
      </w:r>
    </w:p>
    <w:p>
      <w:pPr>
        <w:spacing w:line="520" w:lineRule="exact"/>
        <w:ind w:left="315"/>
        <w:rPr>
          <w:rFonts w:ascii="宋体" w:hAnsi="宋体"/>
          <w:color w:val="000000" w:themeColor="text1"/>
          <w:sz w:val="21"/>
          <w:szCs w:val="21"/>
          <w14:textFill>
            <w14:solidFill>
              <w14:schemeClr w14:val="tx1"/>
            </w14:solidFill>
          </w14:textFill>
        </w:rPr>
      </w:pPr>
    </w:p>
    <w:p>
      <w:pPr>
        <w:numPr>
          <w:ilvl w:val="0"/>
          <w:numId w:val="40"/>
        </w:numPr>
        <w:autoSpaceDE/>
        <w:autoSpaceDN/>
        <w:adjustRightInd/>
        <w:spacing w:line="440" w:lineRule="exact"/>
        <w:ind w:hanging="780"/>
        <w:jc w:val="both"/>
        <w:rPr>
          <w:color w:val="000000" w:themeColor="text1"/>
          <w14:textFill>
            <w14:solidFill>
              <w14:schemeClr w14:val="tx1"/>
            </w14:solidFill>
          </w14:textFill>
        </w:rPr>
        <w:sectPr>
          <w:pgSz w:w="11907" w:h="16839"/>
          <w:pgMar w:top="1134" w:right="1134" w:bottom="1134" w:left="1134" w:header="720" w:footer="720" w:gutter="0"/>
          <w:cols w:space="720" w:num="1"/>
        </w:sectPr>
      </w:pPr>
      <w:r>
        <w:rPr>
          <w:rFonts w:ascii="宋体" w:hAnsi="宋体"/>
          <w:color w:val="000000" w:themeColor="text1"/>
          <w:sz w:val="21"/>
          <w:szCs w:val="21"/>
          <w14:textFill>
            <w14:solidFill>
              <w14:schemeClr w14:val="tx1"/>
            </w14:solidFill>
          </w14:textFill>
        </w:rPr>
        <w:br w:type="page"/>
      </w:r>
    </w:p>
    <w:p>
      <w:pPr>
        <w:pStyle w:val="2"/>
      </w:pPr>
    </w:p>
    <w:p>
      <w:pPr>
        <w:pStyle w:val="36"/>
        <w:rPr>
          <w:b w:val="0"/>
          <w:bCs w:val="0"/>
          <w:color w:val="000000" w:themeColor="text1"/>
          <w:sz w:val="28"/>
          <w:szCs w:val="28"/>
          <w14:textFill>
            <w14:solidFill>
              <w14:schemeClr w14:val="tx1"/>
            </w14:solidFill>
          </w14:textFill>
        </w:rPr>
      </w:pPr>
      <w:bookmarkStart w:id="122" w:name="_Toc438561731"/>
      <w:r>
        <w:rPr>
          <w:rFonts w:hint="eastAsia"/>
          <w:color w:val="000000" w:themeColor="text1"/>
          <w14:textFill>
            <w14:solidFill>
              <w14:schemeClr w14:val="tx1"/>
            </w14:solidFill>
          </w14:textFill>
        </w:rPr>
        <w:t>第七章 磋 商 须 知</w:t>
      </w:r>
      <w:bookmarkEnd w:id="122"/>
    </w:p>
    <w:p>
      <w:pPr>
        <w:snapToGrid w:val="0"/>
        <w:spacing w:line="360" w:lineRule="auto"/>
        <w:jc w:val="center"/>
        <w:outlineLvl w:val="0"/>
        <w:rPr>
          <w:rFonts w:ascii="宋体" w:hAnsi="宋体"/>
          <w:b/>
          <w:bCs/>
          <w:color w:val="000000" w:themeColor="text1"/>
          <w:sz w:val="28"/>
          <w:szCs w:val="28"/>
          <w14:textFill>
            <w14:solidFill>
              <w14:schemeClr w14:val="tx1"/>
            </w14:solidFill>
          </w14:textFill>
        </w:rPr>
      </w:pPr>
      <w:bookmarkStart w:id="123" w:name="_Toc438561732"/>
      <w:bookmarkStart w:id="124" w:name="_Toc416770211"/>
      <w:bookmarkStart w:id="125" w:name="_Toc416771321"/>
      <w:bookmarkStart w:id="126" w:name="_Toc410736132"/>
      <w:bookmarkStart w:id="127" w:name="_Toc293674590"/>
      <w:bookmarkStart w:id="128" w:name="_Toc410738932"/>
      <w:r>
        <w:rPr>
          <w:rFonts w:ascii="宋体" w:hAnsi="宋体"/>
          <w:b/>
          <w:bCs/>
          <w:color w:val="000000" w:themeColor="text1"/>
          <w:sz w:val="28"/>
          <w:szCs w:val="28"/>
          <w14:textFill>
            <w14:solidFill>
              <w14:schemeClr w14:val="tx1"/>
            </w14:solidFill>
          </w14:textFill>
        </w:rPr>
        <w:t>一、说 明</w:t>
      </w:r>
      <w:bookmarkEnd w:id="123"/>
      <w:bookmarkEnd w:id="124"/>
      <w:bookmarkEnd w:id="125"/>
      <w:bookmarkEnd w:id="126"/>
      <w:bookmarkEnd w:id="127"/>
      <w:bookmarkEnd w:id="128"/>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29" w:name="_Toc410738933"/>
      <w:bookmarkStart w:id="130" w:name="_Toc410736133"/>
      <w:bookmarkStart w:id="131" w:name="_Toc416770212"/>
      <w:bookmarkStart w:id="132" w:name="_Toc416771322"/>
      <w:r>
        <w:rPr>
          <w:rFonts w:hint="eastAsia" w:ascii="宋体" w:hAnsi="宋体"/>
          <w:b/>
          <w:bCs/>
          <w:color w:val="000000" w:themeColor="text1"/>
          <w:sz w:val="21"/>
          <w:szCs w:val="21"/>
          <w14:textFill>
            <w14:solidFill>
              <w14:schemeClr w14:val="tx1"/>
            </w14:solidFill>
          </w14:textFill>
        </w:rPr>
        <w:t>适用范围</w:t>
      </w:r>
      <w:bookmarkEnd w:id="129"/>
      <w:bookmarkEnd w:id="130"/>
      <w:bookmarkEnd w:id="131"/>
      <w:bookmarkEnd w:id="132"/>
    </w:p>
    <w:p>
      <w:pPr>
        <w:numPr>
          <w:ilvl w:val="1"/>
          <w:numId w:val="50"/>
        </w:num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本竞争性磋商文件适用于本磋商邀请中所述项目的政府采购。</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33" w:name="_Toc416770213"/>
      <w:bookmarkStart w:id="134" w:name="_Toc410738934"/>
      <w:bookmarkStart w:id="135" w:name="_Toc410736134"/>
      <w:bookmarkStart w:id="136" w:name="_Toc416771323"/>
      <w:r>
        <w:rPr>
          <w:rFonts w:hint="eastAsia" w:ascii="宋体" w:hAnsi="宋体"/>
          <w:b/>
          <w:bCs/>
          <w:color w:val="000000" w:themeColor="text1"/>
          <w:sz w:val="21"/>
          <w:szCs w:val="21"/>
          <w14:textFill>
            <w14:solidFill>
              <w14:schemeClr w14:val="tx1"/>
            </w14:solidFill>
          </w14:textFill>
        </w:rPr>
        <w:t>监管部门及招标采购单位</w:t>
      </w:r>
      <w:bookmarkEnd w:id="133"/>
      <w:bookmarkEnd w:id="134"/>
      <w:bookmarkEnd w:id="135"/>
      <w:bookmarkEnd w:id="136"/>
    </w:p>
    <w:p>
      <w:pPr>
        <w:numPr>
          <w:ilvl w:val="1"/>
          <w:numId w:val="50"/>
        </w:numPr>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监管部门指</w:t>
      </w:r>
      <w:r>
        <w:rPr>
          <w:rFonts w:hint="eastAsia" w:ascii="宋体" w:hAnsi="宋体" w:cs="宋体"/>
          <w:color w:val="000000" w:themeColor="text1"/>
          <w:sz w:val="21"/>
          <w:szCs w:val="21"/>
          <w:lang w:eastAsia="zh-TW"/>
          <w14:textFill>
            <w14:solidFill>
              <w14:schemeClr w14:val="tx1"/>
            </w14:solidFill>
          </w14:textFill>
        </w:rPr>
        <w:t>同级人民政府财政部门</w:t>
      </w:r>
      <w:r>
        <w:rPr>
          <w:rFonts w:hint="eastAsia" w:ascii="宋体" w:hAnsi="宋体" w:cs="宋体"/>
          <w:color w:val="000000" w:themeColor="text1"/>
          <w:sz w:val="21"/>
          <w:szCs w:val="21"/>
          <w14:textFill>
            <w14:solidFill>
              <w14:schemeClr w14:val="tx1"/>
            </w14:solidFill>
          </w14:textFill>
        </w:rPr>
        <w:t>。</w:t>
      </w:r>
    </w:p>
    <w:p>
      <w:pPr>
        <w:numPr>
          <w:ilvl w:val="1"/>
          <w:numId w:val="50"/>
        </w:numPr>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招标采购单位</w:t>
      </w:r>
      <w:r>
        <w:rPr>
          <w:rFonts w:hint="eastAsia" w:ascii="宋体" w:hAnsi="宋体"/>
          <w:color w:val="000000" w:themeColor="text1"/>
          <w:sz w:val="21"/>
          <w:szCs w:val="21"/>
          <w14:textFill>
            <w14:solidFill>
              <w14:schemeClr w14:val="tx1"/>
            </w14:solidFill>
          </w14:textFill>
        </w:rPr>
        <w:t>指采购人及政府采购代理机构。</w:t>
      </w:r>
    </w:p>
    <w:p>
      <w:pPr>
        <w:numPr>
          <w:ilvl w:val="1"/>
          <w:numId w:val="50"/>
        </w:numPr>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采购人指依法进行政府采购的国家机关、事业单位和团体组织。</w:t>
      </w:r>
      <w:r>
        <w:rPr>
          <w:rFonts w:hint="eastAsia" w:ascii="宋体" w:hAnsi="宋体" w:cs="宋体"/>
          <w:color w:val="000000" w:themeColor="text1"/>
          <w:sz w:val="21"/>
          <w:szCs w:val="21"/>
          <w:lang w:eastAsia="zh-TW"/>
          <w14:textFill>
            <w14:solidFill>
              <w14:schemeClr w14:val="tx1"/>
            </w14:solidFill>
          </w14:textFill>
        </w:rPr>
        <w:t>本竞争性磋商文件第</w:t>
      </w:r>
      <w:r>
        <w:rPr>
          <w:rFonts w:hint="eastAsia" w:ascii="宋体" w:hAnsi="宋体" w:cs="宋体"/>
          <w:color w:val="000000" w:themeColor="text1"/>
          <w:sz w:val="21"/>
          <w:szCs w:val="21"/>
          <w14:textFill>
            <w14:solidFill>
              <w14:schemeClr w14:val="tx1"/>
            </w14:solidFill>
          </w14:textFill>
        </w:rPr>
        <w:t>二</w:t>
      </w:r>
      <w:r>
        <w:rPr>
          <w:rFonts w:hint="eastAsia" w:ascii="宋体" w:hAnsi="宋体" w:cs="宋体"/>
          <w:color w:val="000000" w:themeColor="text1"/>
          <w:sz w:val="21"/>
          <w:szCs w:val="21"/>
          <w:lang w:eastAsia="zh-TW"/>
          <w14:textFill>
            <w14:solidFill>
              <w14:schemeClr w14:val="tx1"/>
            </w14:solidFill>
          </w14:textFill>
        </w:rPr>
        <w:t>章</w:t>
      </w:r>
      <w:r>
        <w:rPr>
          <w:rFonts w:hint="eastAsia" w:ascii="宋体" w:hAnsi="宋体" w:cs="黑体"/>
          <w:b/>
          <w:color w:val="000000" w:themeColor="text1"/>
          <w:sz w:val="21"/>
          <w:szCs w:val="21"/>
          <w:lang w:eastAsia="zh-TW"/>
          <w14:textFill>
            <w14:solidFill>
              <w14:schemeClr w14:val="tx1"/>
            </w14:solidFill>
          </w14:textFill>
        </w:rPr>
        <w:t>磋商资料表</w:t>
      </w:r>
      <w:r>
        <w:rPr>
          <w:rFonts w:hint="eastAsia" w:ascii="宋体" w:hAnsi="宋体" w:cs="宋体"/>
          <w:color w:val="000000" w:themeColor="text1"/>
          <w:sz w:val="21"/>
          <w:szCs w:val="21"/>
          <w:lang w:eastAsia="zh-TW"/>
          <w14:textFill>
            <w14:solidFill>
              <w14:schemeClr w14:val="tx1"/>
            </w14:solidFill>
          </w14:textFill>
        </w:rPr>
        <w:t>中所述的采购人已拥有一笔</w:t>
      </w:r>
      <w:r>
        <w:rPr>
          <w:rFonts w:hint="eastAsia" w:ascii="宋体" w:hAnsi="宋体" w:cs="宋体"/>
          <w:color w:val="000000" w:themeColor="text1"/>
          <w:sz w:val="21"/>
          <w:szCs w:val="21"/>
          <w14:textFill>
            <w14:solidFill>
              <w14:schemeClr w14:val="tx1"/>
            </w14:solidFill>
          </w14:textFill>
        </w:rPr>
        <w:t>财政性</w:t>
      </w:r>
      <w:r>
        <w:rPr>
          <w:rFonts w:hint="eastAsia" w:ascii="宋体" w:hAnsi="宋体" w:cs="宋体"/>
          <w:color w:val="000000" w:themeColor="text1"/>
          <w:sz w:val="21"/>
          <w:szCs w:val="21"/>
          <w:lang w:eastAsia="zh-TW"/>
          <w14:textFill>
            <w14:solidFill>
              <w14:schemeClr w14:val="tx1"/>
            </w14:solidFill>
          </w14:textFill>
        </w:rPr>
        <w:t>资金</w:t>
      </w:r>
      <w:r>
        <w:rPr>
          <w:rFonts w:hint="eastAsia" w:ascii="宋体" w:hAnsi="宋体" w:cs="宋体"/>
          <w:color w:val="000000" w:themeColor="text1"/>
          <w:sz w:val="21"/>
          <w:szCs w:val="21"/>
          <w14:textFill>
            <w14:solidFill>
              <w14:schemeClr w14:val="tx1"/>
            </w14:solidFill>
          </w14:textFill>
        </w:rPr>
        <w:t>或资金来源已落实</w:t>
      </w:r>
      <w:r>
        <w:rPr>
          <w:rFonts w:hint="eastAsia" w:ascii="宋体" w:hAnsi="宋体" w:cs="宋体"/>
          <w:color w:val="000000" w:themeColor="text1"/>
          <w:sz w:val="21"/>
          <w:szCs w:val="21"/>
          <w:lang w:eastAsia="zh-TW"/>
          <w14:textFill>
            <w14:solidFill>
              <w14:schemeClr w14:val="tx1"/>
            </w14:solidFill>
          </w14:textFill>
        </w:rPr>
        <w:t>。采购人计划将一部分</w:t>
      </w:r>
      <w:r>
        <w:rPr>
          <w:rFonts w:hint="eastAsia" w:ascii="宋体" w:hAnsi="宋体" w:cs="宋体"/>
          <w:color w:val="000000" w:themeColor="text1"/>
          <w:sz w:val="21"/>
          <w:szCs w:val="21"/>
          <w14:textFill>
            <w14:solidFill>
              <w14:schemeClr w14:val="tx1"/>
            </w14:solidFill>
          </w14:textFill>
        </w:rPr>
        <w:t>或全部</w:t>
      </w:r>
      <w:r>
        <w:rPr>
          <w:rFonts w:hint="eastAsia" w:ascii="宋体" w:hAnsi="宋体" w:cs="宋体"/>
          <w:color w:val="000000" w:themeColor="text1"/>
          <w:sz w:val="21"/>
          <w:szCs w:val="21"/>
          <w:lang w:eastAsia="zh-TW"/>
          <w14:textFill>
            <w14:solidFill>
              <w14:schemeClr w14:val="tx1"/>
            </w14:solidFill>
          </w14:textFill>
        </w:rPr>
        <w:t>资金用于支付本次</w:t>
      </w:r>
      <w:r>
        <w:rPr>
          <w:rFonts w:hint="eastAsia" w:ascii="宋体" w:hAnsi="宋体" w:cs="宋体"/>
          <w:color w:val="000000" w:themeColor="text1"/>
          <w:sz w:val="21"/>
          <w:szCs w:val="21"/>
          <w14:textFill>
            <w14:solidFill>
              <w14:schemeClr w14:val="tx1"/>
            </w14:solidFill>
          </w14:textFill>
        </w:rPr>
        <w:t>采购</w:t>
      </w:r>
      <w:r>
        <w:rPr>
          <w:rFonts w:hint="eastAsia" w:ascii="宋体" w:hAnsi="宋体" w:cs="宋体"/>
          <w:color w:val="000000" w:themeColor="text1"/>
          <w:sz w:val="21"/>
          <w:szCs w:val="21"/>
          <w:lang w:eastAsia="zh-TW"/>
          <w14:textFill>
            <w14:solidFill>
              <w14:schemeClr w14:val="tx1"/>
            </w14:solidFill>
          </w14:textFill>
        </w:rPr>
        <w:t>后所签订合同项下的款项</w:t>
      </w:r>
      <w:r>
        <w:rPr>
          <w:rFonts w:hint="eastAsia" w:ascii="宋体" w:hAnsi="宋体" w:cs="宋体"/>
          <w:color w:val="000000" w:themeColor="text1"/>
          <w:sz w:val="21"/>
          <w:szCs w:val="21"/>
          <w14:textFill>
            <w14:solidFill>
              <w14:schemeClr w14:val="tx1"/>
            </w14:solidFill>
          </w14:textFill>
        </w:rPr>
        <w:t>。</w:t>
      </w:r>
    </w:p>
    <w:p>
      <w:pPr>
        <w:numPr>
          <w:ilvl w:val="1"/>
          <w:numId w:val="50"/>
        </w:numPr>
        <w:snapToGrid w:val="0"/>
        <w:spacing w:line="360" w:lineRule="auto"/>
        <w:jc w:val="both"/>
        <w:rPr>
          <w:rFonts w:ascii="宋体" w:hAnsi="宋体"/>
          <w:color w:val="000000" w:themeColor="text1"/>
          <w:sz w:val="21"/>
          <w:szCs w:val="21"/>
          <w14:textFill>
            <w14:solidFill>
              <w14:schemeClr w14:val="tx1"/>
            </w14:solidFill>
          </w14:textFill>
        </w:rPr>
      </w:pPr>
      <w:bookmarkStart w:id="137" w:name="_Toc410736135"/>
      <w:bookmarkStart w:id="138" w:name="_Toc410738935"/>
      <w:r>
        <w:rPr>
          <w:rFonts w:hint="eastAsia" w:ascii="宋体" w:hAnsi="宋体"/>
          <w:color w:val="000000" w:themeColor="text1"/>
          <w:sz w:val="21"/>
          <w:szCs w:val="21"/>
          <w14:textFill>
            <w14:solidFill>
              <w14:schemeClr w14:val="tx1"/>
            </w14:solidFill>
          </w14:textFill>
        </w:rPr>
        <w:t>政府采购代理机构指按照规定办理注册登记并通过审核的代理机构。本次采购的政府采购代理机构名称、地址、电话和传真见</w:t>
      </w:r>
      <w:r>
        <w:rPr>
          <w:rFonts w:hint="eastAsia" w:ascii="宋体" w:hAnsi="宋体"/>
          <w:b/>
          <w:color w:val="000000" w:themeColor="text1"/>
          <w:sz w:val="21"/>
          <w:szCs w:val="21"/>
          <w14:textFill>
            <w14:solidFill>
              <w14:schemeClr w14:val="tx1"/>
            </w14:solidFill>
          </w14:textFill>
        </w:rPr>
        <w:t>投标资料表</w:t>
      </w:r>
      <w:r>
        <w:rPr>
          <w:rFonts w:hint="eastAsia" w:ascii="宋体" w:hAnsi="宋体"/>
          <w:color w:val="000000" w:themeColor="text1"/>
          <w:sz w:val="21"/>
          <w:szCs w:val="21"/>
          <w14:textFill>
            <w14:solidFill>
              <w14:schemeClr w14:val="tx1"/>
            </w14:solidFill>
          </w14:textFill>
        </w:rPr>
        <w:t>。</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39" w:name="_Toc416770214"/>
      <w:bookmarkStart w:id="140" w:name="_Toc416771324"/>
      <w:r>
        <w:rPr>
          <w:rFonts w:hint="eastAsia" w:ascii="宋体" w:hAnsi="宋体"/>
          <w:b/>
          <w:bCs/>
          <w:color w:val="000000" w:themeColor="text1"/>
          <w:sz w:val="21"/>
          <w:szCs w:val="21"/>
          <w14:textFill>
            <w14:solidFill>
              <w14:schemeClr w14:val="tx1"/>
            </w14:solidFill>
          </w14:textFill>
        </w:rPr>
        <w:t>关于响应供应商</w:t>
      </w:r>
      <w:bookmarkEnd w:id="137"/>
      <w:bookmarkEnd w:id="138"/>
      <w:r>
        <w:rPr>
          <w:rFonts w:hint="eastAsia" w:ascii="宋体" w:hAnsi="宋体"/>
          <w:b/>
          <w:bCs/>
          <w:color w:val="000000" w:themeColor="text1"/>
          <w:sz w:val="21"/>
          <w:szCs w:val="21"/>
          <w14:textFill>
            <w14:solidFill>
              <w14:schemeClr w14:val="tx1"/>
            </w14:solidFill>
          </w14:textFill>
        </w:rPr>
        <w:t>及成交供应商</w:t>
      </w:r>
      <w:bookmarkEnd w:id="139"/>
      <w:bookmarkEnd w:id="140"/>
    </w:p>
    <w:p>
      <w:pPr>
        <w:numPr>
          <w:ilvl w:val="1"/>
          <w:numId w:val="50"/>
        </w:numPr>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响应供应商是响应磋商并且符合竞争性磋商文件规定资格条件和参加磋商竞争的法人、其他组织或者自然人。</w:t>
      </w:r>
    </w:p>
    <w:p>
      <w:pPr>
        <w:numPr>
          <w:ilvl w:val="1"/>
          <w:numId w:val="50"/>
        </w:numPr>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s="黑体"/>
          <w:color w:val="000000" w:themeColor="text1"/>
          <w:sz w:val="21"/>
          <w:szCs w:val="21"/>
          <w14:textFill>
            <w14:solidFill>
              <w14:schemeClr w14:val="tx1"/>
            </w14:solidFill>
          </w14:textFill>
        </w:rPr>
        <w:t>合格的</w:t>
      </w:r>
      <w:r>
        <w:rPr>
          <w:rFonts w:hint="eastAsia" w:ascii="宋体" w:hAnsi="宋体" w:cs="宋体"/>
          <w:color w:val="000000" w:themeColor="text1"/>
          <w:sz w:val="21"/>
          <w:szCs w:val="21"/>
          <w14:textFill>
            <w14:solidFill>
              <w14:schemeClr w14:val="tx1"/>
            </w14:solidFill>
          </w14:textFill>
        </w:rPr>
        <w:t>响应</w:t>
      </w:r>
      <w:r>
        <w:rPr>
          <w:rFonts w:hint="eastAsia" w:ascii="宋体" w:hAnsi="宋体" w:cs="黑体"/>
          <w:color w:val="000000" w:themeColor="text1"/>
          <w:sz w:val="21"/>
          <w:szCs w:val="21"/>
          <w14:textFill>
            <w14:solidFill>
              <w14:schemeClr w14:val="tx1"/>
            </w14:solidFill>
          </w14:textFill>
        </w:rPr>
        <w:t>供应商</w:t>
      </w:r>
    </w:p>
    <w:p>
      <w:pPr>
        <w:numPr>
          <w:ilvl w:val="2"/>
          <w:numId w:val="50"/>
        </w:numPr>
        <w:tabs>
          <w:tab w:val="left" w:pos="426"/>
        </w:tabs>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具有独立承担民事责任的能力。</w:t>
      </w:r>
    </w:p>
    <w:p>
      <w:pPr>
        <w:numPr>
          <w:ilvl w:val="2"/>
          <w:numId w:val="50"/>
        </w:numPr>
        <w:tabs>
          <w:tab w:val="left" w:pos="426"/>
        </w:tabs>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具有良好的商业信誉和健全的财务会计制度。</w:t>
      </w:r>
    </w:p>
    <w:p>
      <w:pPr>
        <w:numPr>
          <w:ilvl w:val="2"/>
          <w:numId w:val="50"/>
        </w:numPr>
        <w:tabs>
          <w:tab w:val="left" w:pos="426"/>
        </w:tabs>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具有履行合同所必需的设备和专业技术能力。</w:t>
      </w:r>
    </w:p>
    <w:p>
      <w:pPr>
        <w:numPr>
          <w:ilvl w:val="2"/>
          <w:numId w:val="50"/>
        </w:numPr>
        <w:tabs>
          <w:tab w:val="left" w:pos="426"/>
        </w:tabs>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有依法缴纳税收和社会保障资金的良好记录。</w:t>
      </w:r>
    </w:p>
    <w:p>
      <w:pPr>
        <w:numPr>
          <w:ilvl w:val="2"/>
          <w:numId w:val="50"/>
        </w:numPr>
        <w:tabs>
          <w:tab w:val="left" w:pos="426"/>
        </w:tabs>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参加政府采购活动前三年内，在经营活动中没有重大违法记录。</w:t>
      </w:r>
    </w:p>
    <w:p>
      <w:pPr>
        <w:numPr>
          <w:ilvl w:val="2"/>
          <w:numId w:val="50"/>
        </w:numPr>
        <w:tabs>
          <w:tab w:val="left" w:pos="426"/>
        </w:tabs>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法律、行政法规规定的其他条件。</w:t>
      </w:r>
    </w:p>
    <w:p>
      <w:pPr>
        <w:numPr>
          <w:ilvl w:val="2"/>
          <w:numId w:val="50"/>
        </w:numPr>
        <w:tabs>
          <w:tab w:val="left" w:pos="426"/>
        </w:tabs>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只有在法律上和财务上独立、合法运作并独立于采购人和政府采购代理机构的响应供货商才能参加磋商。</w:t>
      </w:r>
    </w:p>
    <w:p>
      <w:pPr>
        <w:numPr>
          <w:ilvl w:val="2"/>
          <w:numId w:val="50"/>
        </w:num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法定代表人或单位负责人为同一人或者存在直接控股、管理关系的不同单位不得同时参与同一个项目（包组）的竞争。</w:t>
      </w:r>
    </w:p>
    <w:p>
      <w:pPr>
        <w:numPr>
          <w:ilvl w:val="2"/>
          <w:numId w:val="50"/>
        </w:numPr>
        <w:tabs>
          <w:tab w:val="left" w:pos="426"/>
        </w:tabs>
        <w:snapToGrid w:val="0"/>
        <w:spacing w:line="360" w:lineRule="auto"/>
        <w:jc w:val="both"/>
        <w:rPr>
          <w:rFonts w:ascii="宋体" w:hAnsi="宋体" w:cs="黑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符合</w:t>
      </w:r>
      <w:r>
        <w:rPr>
          <w:rFonts w:hint="eastAsia" w:ascii="宋体" w:hAnsi="宋体" w:cs="黑体"/>
          <w:color w:val="000000" w:themeColor="text1"/>
          <w:sz w:val="21"/>
          <w:szCs w:val="21"/>
          <w14:textFill>
            <w14:solidFill>
              <w14:schemeClr w14:val="tx1"/>
            </w14:solidFill>
          </w14:textFill>
        </w:rPr>
        <w:t>第一章磋商邀请“合格</w:t>
      </w:r>
      <w:r>
        <w:rPr>
          <w:rFonts w:hint="eastAsia" w:ascii="宋体" w:hAnsi="宋体" w:cs="宋体"/>
          <w:color w:val="000000" w:themeColor="text1"/>
          <w:sz w:val="21"/>
          <w:szCs w:val="21"/>
          <w14:textFill>
            <w14:solidFill>
              <w14:schemeClr w14:val="tx1"/>
            </w14:solidFill>
          </w14:textFill>
        </w:rPr>
        <w:t>响应</w:t>
      </w:r>
      <w:r>
        <w:rPr>
          <w:rFonts w:hint="eastAsia" w:ascii="宋体" w:hAnsi="宋体" w:cs="黑体"/>
          <w:color w:val="000000" w:themeColor="text1"/>
          <w:sz w:val="21"/>
          <w:szCs w:val="21"/>
          <w14:textFill>
            <w14:solidFill>
              <w14:schemeClr w14:val="tx1"/>
            </w14:solidFill>
          </w14:textFill>
        </w:rPr>
        <w:t>供应商资格要求”</w:t>
      </w:r>
      <w:r>
        <w:rPr>
          <w:rFonts w:hint="eastAsia" w:ascii="宋体" w:hAnsi="宋体"/>
          <w:color w:val="000000" w:themeColor="text1"/>
          <w:sz w:val="21"/>
          <w:szCs w:val="21"/>
          <w14:textFill>
            <w14:solidFill>
              <w14:schemeClr w14:val="tx1"/>
            </w14:solidFill>
          </w14:textFill>
        </w:rPr>
        <w:t>的特殊条款</w:t>
      </w:r>
      <w:r>
        <w:rPr>
          <w:rFonts w:hint="eastAsia" w:ascii="宋体" w:hAnsi="宋体" w:cs="黑体"/>
          <w:color w:val="000000" w:themeColor="text1"/>
          <w:sz w:val="21"/>
          <w:szCs w:val="21"/>
          <w14:textFill>
            <w14:solidFill>
              <w14:schemeClr w14:val="tx1"/>
            </w14:solidFill>
          </w14:textFill>
        </w:rPr>
        <w:t>。</w:t>
      </w:r>
    </w:p>
    <w:p>
      <w:pPr>
        <w:numPr>
          <w:ilvl w:val="1"/>
          <w:numId w:val="50"/>
        </w:numPr>
        <w:tabs>
          <w:tab w:val="left" w:pos="567"/>
          <w:tab w:val="clear" w:pos="360"/>
        </w:tabs>
        <w:snapToGrid w:val="0"/>
        <w:spacing w:line="360" w:lineRule="auto"/>
        <w:ind w:left="567" w:hanging="567"/>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成交供应商是指经法定程序确定并授予合同的响应供应商。</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41" w:name="_Toc381027664"/>
      <w:bookmarkStart w:id="142" w:name="_Toc416770215"/>
      <w:bookmarkStart w:id="143" w:name="_Toc416771325"/>
      <w:r>
        <w:rPr>
          <w:rFonts w:hint="eastAsia" w:ascii="宋体" w:hAnsi="宋体"/>
          <w:b/>
          <w:bCs/>
          <w:color w:val="000000" w:themeColor="text1"/>
          <w:sz w:val="21"/>
          <w:szCs w:val="21"/>
          <w14:textFill>
            <w14:solidFill>
              <w14:schemeClr w14:val="tx1"/>
            </w14:solidFill>
          </w14:textFill>
        </w:rPr>
        <w:t>合格的货物和服务</w:t>
      </w:r>
      <w:bookmarkEnd w:id="141"/>
      <w:bookmarkEnd w:id="142"/>
      <w:bookmarkEnd w:id="143"/>
    </w:p>
    <w:p>
      <w:pPr>
        <w:numPr>
          <w:ilvl w:val="1"/>
          <w:numId w:val="50"/>
        </w:numPr>
        <w:tabs>
          <w:tab w:val="left" w:pos="567"/>
          <w:tab w:val="clear" w:pos="360"/>
        </w:tabs>
        <w:snapToGrid w:val="0"/>
        <w:spacing w:line="360" w:lineRule="auto"/>
        <w:ind w:left="567" w:hanging="567"/>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货物”是指响应供应商制造或组织符合竞争性磋商文件要求的货物等。投标的货物必须是其合法生产、合法来源的符合国家有关标准要求的货物，并满足竞争性磋商文件规定的规格、参数、质量、价格、有效期、售后服务等要求。</w:t>
      </w:r>
    </w:p>
    <w:p>
      <w:pPr>
        <w:numPr>
          <w:ilvl w:val="1"/>
          <w:numId w:val="50"/>
        </w:numPr>
        <w:tabs>
          <w:tab w:val="left" w:pos="567"/>
          <w:tab w:val="clear" w:pos="360"/>
        </w:tabs>
        <w:snapToGrid w:val="0"/>
        <w:spacing w:line="360" w:lineRule="auto"/>
        <w:ind w:left="567" w:hanging="567"/>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“服务”是指响应供应商按竞争性磋商文件规定完成的全部服务内容，其中包括完成服务所需的货物，及须承担的技术支持、培训和其它伴随服务。</w:t>
      </w:r>
    </w:p>
    <w:p>
      <w:pPr>
        <w:numPr>
          <w:ilvl w:val="1"/>
          <w:numId w:val="50"/>
        </w:numPr>
        <w:tabs>
          <w:tab w:val="left" w:pos="567"/>
          <w:tab w:val="clear" w:pos="360"/>
        </w:tabs>
        <w:snapToGrid w:val="0"/>
        <w:spacing w:line="360" w:lineRule="auto"/>
        <w:ind w:left="567" w:hanging="567"/>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响应供应商提供的所有货物或服务，其质量、技术等特征必须符合国家、行业现行法律、法规的相关标准和《中华人民共和国政府采购法》的有关规定。</w:t>
      </w:r>
    </w:p>
    <w:p>
      <w:pPr>
        <w:numPr>
          <w:ilvl w:val="1"/>
          <w:numId w:val="50"/>
        </w:numPr>
        <w:tabs>
          <w:tab w:val="left" w:pos="567"/>
          <w:tab w:val="clear" w:pos="360"/>
        </w:tabs>
        <w:snapToGrid w:val="0"/>
        <w:spacing w:line="360" w:lineRule="auto"/>
        <w:ind w:left="567" w:hanging="567"/>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采购人有权拒绝接受任何不合格的服务，由此产生的费用及相关后果均由供应商自行承担。</w:t>
      </w:r>
    </w:p>
    <w:p>
      <w:pPr>
        <w:numPr>
          <w:ilvl w:val="1"/>
          <w:numId w:val="50"/>
        </w:numPr>
        <w:tabs>
          <w:tab w:val="left" w:pos="567"/>
          <w:tab w:val="clear" w:pos="360"/>
        </w:tabs>
        <w:snapToGrid w:val="0"/>
        <w:spacing w:line="360" w:lineRule="auto"/>
        <w:ind w:left="567" w:hanging="567"/>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应保证本项目的服务或其任何一部分不会产生因第三方提出侵犯其专利权、商标权或其他知识产权而引起的法律和经济纠纷；如果响应供应商不拥有相应的知识产权，则须在报价中包括合法获取该知识产权的相关费用，并在响应文件中附有相关证明文件。如因第三方提出其专利权、商标权或其他知识产权的侵权之诉，则一切法律责任由响应供应商承担。</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44" w:name="_Toc410736137"/>
      <w:bookmarkStart w:id="145" w:name="_Toc416771326"/>
      <w:bookmarkStart w:id="146" w:name="_Toc410738937"/>
      <w:bookmarkStart w:id="147" w:name="_Toc416770216"/>
      <w:r>
        <w:rPr>
          <w:rFonts w:hint="eastAsia" w:ascii="宋体" w:hAnsi="宋体"/>
          <w:b/>
          <w:bCs/>
          <w:color w:val="000000" w:themeColor="text1"/>
          <w:sz w:val="21"/>
          <w:szCs w:val="21"/>
          <w14:textFill>
            <w14:solidFill>
              <w14:schemeClr w14:val="tx1"/>
            </w14:solidFill>
          </w14:textFill>
        </w:rPr>
        <w:t>投标费用</w:t>
      </w:r>
      <w:bookmarkEnd w:id="144"/>
      <w:bookmarkEnd w:id="145"/>
      <w:bookmarkEnd w:id="146"/>
      <w:bookmarkEnd w:id="147"/>
    </w:p>
    <w:p>
      <w:pPr>
        <w:numPr>
          <w:ilvl w:val="1"/>
          <w:numId w:val="50"/>
        </w:numPr>
        <w:tabs>
          <w:tab w:val="left" w:pos="567"/>
          <w:tab w:val="clear" w:pos="360"/>
        </w:tabs>
        <w:snapToGrid w:val="0"/>
        <w:spacing w:line="360" w:lineRule="auto"/>
        <w:ind w:left="567" w:hanging="567"/>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响应供应商应承担所有与准备和参加磋商有关的费用</w:t>
      </w:r>
      <w:r>
        <w:rPr>
          <w:rFonts w:hint="eastAsia" w:ascii="宋体" w:hAnsi="宋体" w:cs="宋体"/>
          <w:color w:val="000000" w:themeColor="text1"/>
          <w:sz w:val="21"/>
          <w:szCs w:val="21"/>
          <w:lang w:eastAsia="zh-TW"/>
          <w14:textFill>
            <w14:solidFill>
              <w14:schemeClr w14:val="tx1"/>
            </w14:solidFill>
          </w14:textFill>
        </w:rPr>
        <w:t>。不论磋商的结果如何</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招标采购单位均无义务和责任承担这些费用</w:t>
      </w:r>
      <w:r>
        <w:rPr>
          <w:rFonts w:hint="eastAsia" w:ascii="宋体" w:hAnsi="宋体" w:cs="宋体"/>
          <w:color w:val="000000" w:themeColor="text1"/>
          <w:sz w:val="21"/>
          <w:szCs w:val="21"/>
          <w14:textFill>
            <w14:solidFill>
              <w14:schemeClr w14:val="tx1"/>
            </w14:solidFill>
          </w14:textFill>
        </w:rPr>
        <w:t>。</w:t>
      </w:r>
    </w:p>
    <w:p>
      <w:pPr>
        <w:numPr>
          <w:ilvl w:val="0"/>
          <w:numId w:val="50"/>
        </w:numPr>
        <w:snapToGrid w:val="0"/>
        <w:spacing w:line="360" w:lineRule="auto"/>
        <w:jc w:val="both"/>
        <w:rPr>
          <w:rFonts w:ascii="宋体" w:hAnsi="宋体"/>
          <w:b/>
          <w:bCs/>
          <w:color w:val="000000" w:themeColor="text1"/>
          <w:sz w:val="21"/>
          <w:szCs w:val="21"/>
          <w14:textFill>
            <w14:solidFill>
              <w14:schemeClr w14:val="tx1"/>
            </w14:solidFill>
          </w14:textFill>
        </w:rPr>
      </w:pPr>
      <w:bookmarkStart w:id="148" w:name="_Toc381027666"/>
      <w:r>
        <w:rPr>
          <w:rFonts w:hint="eastAsia" w:ascii="宋体" w:hAnsi="宋体"/>
          <w:b/>
          <w:bCs/>
          <w:color w:val="000000" w:themeColor="text1"/>
          <w:sz w:val="21"/>
          <w:szCs w:val="21"/>
          <w14:textFill>
            <w14:solidFill>
              <w14:schemeClr w14:val="tx1"/>
            </w14:solidFill>
          </w14:textFill>
        </w:rPr>
        <w:t>政府采购信用担保</w:t>
      </w:r>
      <w:bookmarkEnd w:id="148"/>
    </w:p>
    <w:p>
      <w:pPr>
        <w:numPr>
          <w:ilvl w:val="1"/>
          <w:numId w:val="50"/>
        </w:numPr>
        <w:snapToGrid w:val="0"/>
        <w:spacing w:line="360" w:lineRule="auto"/>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根据《财政部关于开展政府采购信用担保试点工作的通知》（财库〔2011〕124号）和广东省政府采购信用担保试点实施方案粤财采购〔2011〕15号的有关精神和要求，除非</w:t>
      </w:r>
      <w:r>
        <w:rPr>
          <w:rFonts w:hint="eastAsia"/>
          <w:b/>
          <w:color w:val="000000" w:themeColor="text1"/>
          <w:sz w:val="21"/>
          <w:szCs w:val="21"/>
          <w14:textFill>
            <w14:solidFill>
              <w14:schemeClr w14:val="tx1"/>
            </w14:solidFill>
          </w14:textFill>
        </w:rPr>
        <w:t>投标资料表</w:t>
      </w:r>
      <w:r>
        <w:rPr>
          <w:rFonts w:hint="eastAsia"/>
          <w:color w:val="000000" w:themeColor="text1"/>
          <w:sz w:val="21"/>
          <w:szCs w:val="21"/>
          <w14:textFill>
            <w14:solidFill>
              <w14:schemeClr w14:val="tx1"/>
            </w14:solidFill>
          </w14:textFill>
        </w:rPr>
        <w:t>中另有规定，本项目实施政府采购信用担保。</w:t>
      </w:r>
    </w:p>
    <w:p>
      <w:pPr>
        <w:numPr>
          <w:ilvl w:val="1"/>
          <w:numId w:val="50"/>
        </w:numPr>
        <w:snapToGrid w:val="0"/>
        <w:spacing w:line="360" w:lineRule="auto"/>
        <w:jc w:val="both"/>
        <w:rPr>
          <w:rFonts w:ascii="宋体" w:hAnsi="宋体"/>
          <w:b/>
          <w:bCs/>
          <w:color w:val="000000" w:themeColor="text1"/>
          <w:sz w:val="21"/>
          <w:szCs w:val="21"/>
          <w14:textFill>
            <w14:solidFill>
              <w14:schemeClr w14:val="tx1"/>
            </w14:solidFill>
          </w14:textFill>
        </w:rPr>
      </w:pPr>
      <w:bookmarkStart w:id="149" w:name="_Toc315793298"/>
      <w:r>
        <w:rPr>
          <w:rFonts w:hint="eastAsia"/>
          <w:color w:val="000000" w:themeColor="text1"/>
          <w:sz w:val="21"/>
          <w:szCs w:val="21"/>
          <w14:textFill>
            <w14:solidFill>
              <w14:schemeClr w14:val="tx1"/>
            </w14:solidFill>
          </w14:textFill>
        </w:rPr>
        <w:t>投标担保，是指由专业担保机构为供应商履行支付磋商保证金的义务向采购人或采购代理机构提供的保证担保。供应商在投标有效期内发生的撤回投标文件，或中标后因自身原因不签署政府采购合同等行为而应实际支付保证金的，由专业担保机构按照担保函的约定履行担保责任。供应商可以自愿选择是否采取投标担保函的形式交纳磋商保证金。</w:t>
      </w:r>
      <w:bookmarkEnd w:id="149"/>
    </w:p>
    <w:p>
      <w:pPr>
        <w:numPr>
          <w:ilvl w:val="1"/>
          <w:numId w:val="50"/>
        </w:numPr>
        <w:snapToGrid w:val="0"/>
        <w:spacing w:line="360" w:lineRule="auto"/>
        <w:jc w:val="both"/>
        <w:rPr>
          <w:rFonts w:ascii="宋体" w:hAnsi="宋体"/>
          <w:b/>
          <w:bCs/>
          <w:color w:val="000000" w:themeColor="text1"/>
          <w:sz w:val="21"/>
          <w:szCs w:val="21"/>
          <w14:textFill>
            <w14:solidFill>
              <w14:schemeClr w14:val="tx1"/>
            </w14:solidFill>
          </w14:textFill>
        </w:rPr>
      </w:pPr>
      <w:bookmarkStart w:id="150" w:name="_Toc315793299"/>
      <w:r>
        <w:rPr>
          <w:rFonts w:hint="eastAsia"/>
          <w:color w:val="000000" w:themeColor="text1"/>
          <w:sz w:val="21"/>
          <w:szCs w:val="21"/>
          <w14:textFill>
            <w14:solidFill>
              <w14:schemeClr w14:val="tx1"/>
            </w14:solidFill>
          </w14:textFill>
        </w:rPr>
        <w:t>履约担保，是指由专业担保机构为供应商支付履约保证金的义务向采购人提供的保证担保。中标人未按政府采购合同履行约定义务而应实际支付保证金的，由专业担保机构按照担保函约定履行担保责任。供应商可以自行选择是否采取履约担保函的形式交纳履约保证金。</w:t>
      </w:r>
      <w:bookmarkEnd w:id="150"/>
    </w:p>
    <w:p>
      <w:pPr>
        <w:numPr>
          <w:ilvl w:val="1"/>
          <w:numId w:val="50"/>
        </w:numPr>
        <w:snapToGrid w:val="0"/>
        <w:spacing w:line="360" w:lineRule="auto"/>
        <w:jc w:val="both"/>
        <w:rPr>
          <w:color w:val="000000" w:themeColor="text1"/>
          <w:sz w:val="21"/>
          <w:szCs w:val="21"/>
          <w14:textFill>
            <w14:solidFill>
              <w14:schemeClr w14:val="tx1"/>
            </w14:solidFill>
          </w14:textFill>
        </w:rPr>
      </w:pPr>
      <w:bookmarkStart w:id="151" w:name="_Toc315793300"/>
      <w:r>
        <w:rPr>
          <w:rFonts w:hint="eastAsia"/>
          <w:color w:val="000000" w:themeColor="text1"/>
          <w:sz w:val="21"/>
          <w:szCs w:val="21"/>
          <w14:textFill>
            <w14:solidFill>
              <w14:schemeClr w14:val="tx1"/>
            </w14:solidFill>
          </w14:textFill>
        </w:rPr>
        <w:t>融资担保，是指由专业担保机构为供应商向银行融资提供的保证担保。供应商可以自愿选择是否采取融资担保的形式为政府采购履约进行融资。</w:t>
      </w:r>
      <w:bookmarkEnd w:id="151"/>
    </w:p>
    <w:p>
      <w:pPr>
        <w:numPr>
          <w:ilvl w:val="1"/>
          <w:numId w:val="50"/>
        </w:numPr>
        <w:snapToGrid w:val="0"/>
        <w:spacing w:line="360" w:lineRule="auto"/>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专业担保机构的选择。除非</w:t>
      </w:r>
      <w:r>
        <w:rPr>
          <w:rFonts w:hint="eastAsia"/>
          <w:b/>
          <w:color w:val="000000" w:themeColor="text1"/>
          <w:sz w:val="21"/>
          <w:szCs w:val="21"/>
          <w14:textFill>
            <w14:solidFill>
              <w14:schemeClr w14:val="tx1"/>
            </w14:solidFill>
          </w14:textFill>
        </w:rPr>
        <w:t>投标资料表</w:t>
      </w:r>
      <w:r>
        <w:rPr>
          <w:rFonts w:hint="eastAsia"/>
          <w:color w:val="000000" w:themeColor="text1"/>
          <w:sz w:val="21"/>
          <w:szCs w:val="21"/>
          <w14:textFill>
            <w14:solidFill>
              <w14:schemeClr w14:val="tx1"/>
            </w14:solidFill>
          </w14:textFill>
        </w:rPr>
        <w:t>中另有规定，投标人必须选定中国投资担保有限公司、广东省融资再担保公司、东莞市金鼎融资担保公司任一家作为专业担保机构。</w:t>
      </w:r>
    </w:p>
    <w:p>
      <w:pPr>
        <w:numPr>
          <w:ilvl w:val="1"/>
          <w:numId w:val="50"/>
        </w:numPr>
        <w:snapToGrid w:val="0"/>
        <w:spacing w:line="360" w:lineRule="auto"/>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供应商可以以投标担保函的形式交纳磋商保证金，并以《政府采购投标担保函》作为投标文件的附件。</w:t>
      </w:r>
    </w:p>
    <w:p>
      <w:pPr>
        <w:numPr>
          <w:ilvl w:val="1"/>
          <w:numId w:val="50"/>
        </w:numPr>
        <w:snapToGrid w:val="0"/>
        <w:spacing w:line="360" w:lineRule="auto"/>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供应商可以以履约担保函的形式交纳履约保证金。</w:t>
      </w:r>
    </w:p>
    <w:p>
      <w:pPr>
        <w:numPr>
          <w:ilvl w:val="0"/>
          <w:numId w:val="50"/>
        </w:numPr>
        <w:snapToGrid w:val="0"/>
        <w:spacing w:line="360" w:lineRule="auto"/>
        <w:jc w:val="both"/>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其他</w:t>
      </w:r>
    </w:p>
    <w:p>
      <w:pPr>
        <w:numPr>
          <w:ilvl w:val="1"/>
          <w:numId w:val="50"/>
        </w:numPr>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所有时间均为24小时制北京时间，所有货币单位均为人民币元，所使用的计量单位均以《中华人民共和国法定计量单位》为准（特别注明除外）</w:t>
      </w:r>
      <w:r>
        <w:rPr>
          <w:rFonts w:hint="eastAsia" w:ascii="宋体" w:hAnsi="宋体" w:cs="宋体"/>
          <w:color w:val="000000" w:themeColor="text1"/>
          <w:sz w:val="21"/>
          <w:szCs w:val="21"/>
          <w14:textFill>
            <w14:solidFill>
              <w14:schemeClr w14:val="tx1"/>
            </w14:solidFill>
          </w14:textFill>
        </w:rPr>
        <w:t>。</w:t>
      </w:r>
    </w:p>
    <w:p>
      <w:pPr>
        <w:snapToGrid w:val="0"/>
        <w:spacing w:line="360" w:lineRule="auto"/>
        <w:rPr>
          <w:rFonts w:ascii="宋体" w:hAnsi="宋体" w:cs="宋体"/>
          <w:color w:val="000000" w:themeColor="text1"/>
          <w:sz w:val="21"/>
          <w:szCs w:val="21"/>
          <w14:textFill>
            <w14:solidFill>
              <w14:schemeClr w14:val="tx1"/>
            </w14:solidFill>
          </w14:textFill>
        </w:rPr>
      </w:pPr>
    </w:p>
    <w:p>
      <w:pPr>
        <w:snapToGrid w:val="0"/>
        <w:spacing w:beforeLines="100" w:afterLines="100" w:line="360" w:lineRule="auto"/>
        <w:jc w:val="center"/>
        <w:outlineLvl w:val="0"/>
        <w:rPr>
          <w:rFonts w:ascii="宋体" w:hAnsi="宋体"/>
          <w:b/>
          <w:color w:val="000000" w:themeColor="text1"/>
          <w:sz w:val="28"/>
          <w:szCs w:val="28"/>
          <w:lang w:eastAsia="zh-TW"/>
          <w14:textFill>
            <w14:solidFill>
              <w14:schemeClr w14:val="tx1"/>
            </w14:solidFill>
          </w14:textFill>
        </w:rPr>
      </w:pPr>
      <w:bookmarkStart w:id="152" w:name="_Toc416771327"/>
      <w:bookmarkStart w:id="153" w:name="_Toc410736139"/>
      <w:bookmarkStart w:id="154" w:name="_Toc416770217"/>
      <w:bookmarkStart w:id="155" w:name="_Toc410738939"/>
      <w:bookmarkStart w:id="156" w:name="_Toc438561733"/>
      <w:r>
        <w:rPr>
          <w:rFonts w:hint="eastAsia" w:ascii="宋体" w:hAnsi="宋体"/>
          <w:b/>
          <w:color w:val="000000" w:themeColor="text1"/>
          <w:sz w:val="28"/>
          <w:szCs w:val="28"/>
          <w:lang w:eastAsia="zh-TW"/>
          <w14:textFill>
            <w14:solidFill>
              <w14:schemeClr w14:val="tx1"/>
            </w14:solidFill>
          </w14:textFill>
        </w:rPr>
        <w:t>二、竞争性磋商文件</w:t>
      </w:r>
      <w:bookmarkEnd w:id="152"/>
      <w:bookmarkEnd w:id="153"/>
      <w:bookmarkEnd w:id="154"/>
      <w:bookmarkEnd w:id="155"/>
      <w:bookmarkEnd w:id="156"/>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57" w:name="_Toc416771328"/>
      <w:bookmarkStart w:id="158" w:name="_Toc416770218"/>
      <w:bookmarkStart w:id="159" w:name="_Toc410738940"/>
      <w:bookmarkStart w:id="160" w:name="_Toc410736140"/>
      <w:r>
        <w:rPr>
          <w:rFonts w:hint="eastAsia" w:ascii="宋体" w:hAnsi="宋体"/>
          <w:b/>
          <w:bCs/>
          <w:color w:val="000000" w:themeColor="text1"/>
          <w:sz w:val="21"/>
          <w:szCs w:val="21"/>
          <w14:textFill>
            <w14:solidFill>
              <w14:schemeClr w14:val="tx1"/>
            </w14:solidFill>
          </w14:textFill>
        </w:rPr>
        <w:t>竞争性磋商文件的编制依据与构成</w:t>
      </w:r>
      <w:bookmarkEnd w:id="157"/>
      <w:bookmarkEnd w:id="158"/>
      <w:bookmarkEnd w:id="159"/>
      <w:bookmarkEnd w:id="160"/>
    </w:p>
    <w:p>
      <w:pPr>
        <w:numPr>
          <w:ilvl w:val="1"/>
          <w:numId w:val="50"/>
        </w:numPr>
        <w:tabs>
          <w:tab w:val="left" w:pos="567"/>
          <w:tab w:val="clear" w:pos="360"/>
        </w:tabs>
        <w:snapToGrid w:val="0"/>
        <w:spacing w:line="360" w:lineRule="auto"/>
        <w:ind w:left="567" w:hanging="567"/>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本竞争性磋商文件的编制依据《中华人民共和国政府采购法》及其实施条例、</w:t>
      </w:r>
      <w:r>
        <w:rPr>
          <w:rFonts w:ascii="宋体" w:hAnsi="宋体"/>
          <w:color w:val="000000" w:themeColor="text1"/>
          <w:sz w:val="21"/>
          <w:szCs w:val="21"/>
          <w14:textFill>
            <w14:solidFill>
              <w14:schemeClr w14:val="tx1"/>
            </w14:solidFill>
          </w14:textFill>
        </w:rPr>
        <w:t>《政府采购</w:t>
      </w:r>
      <w:r>
        <w:rPr>
          <w:rFonts w:hint="eastAsia" w:ascii="宋体" w:hAnsi="宋体"/>
          <w:color w:val="000000" w:themeColor="text1"/>
          <w:sz w:val="21"/>
          <w:szCs w:val="21"/>
          <w14:textFill>
            <w14:solidFill>
              <w14:schemeClr w14:val="tx1"/>
            </w14:solidFill>
          </w14:textFill>
        </w:rPr>
        <w:t>竞争</w:t>
      </w:r>
      <w:r>
        <w:rPr>
          <w:rFonts w:ascii="宋体" w:hAnsi="宋体"/>
          <w:color w:val="000000" w:themeColor="text1"/>
          <w:sz w:val="21"/>
          <w:szCs w:val="21"/>
          <w14:textFill>
            <w14:solidFill>
              <w14:schemeClr w14:val="tx1"/>
            </w14:solidFill>
          </w14:textFill>
        </w:rPr>
        <w:t>性磋商采购方式</w:t>
      </w:r>
      <w:r>
        <w:rPr>
          <w:rFonts w:hint="eastAsia" w:ascii="宋体" w:hAnsi="宋体"/>
          <w:color w:val="000000" w:themeColor="text1"/>
          <w:sz w:val="21"/>
          <w:szCs w:val="21"/>
          <w14:textFill>
            <w14:solidFill>
              <w14:schemeClr w14:val="tx1"/>
            </w14:solidFill>
          </w14:textFill>
        </w:rPr>
        <w:t>管理暂行办</w:t>
      </w:r>
      <w:r>
        <w:rPr>
          <w:rFonts w:ascii="宋体" w:hAnsi="宋体"/>
          <w:color w:val="000000" w:themeColor="text1"/>
          <w:sz w:val="21"/>
          <w:szCs w:val="21"/>
          <w14:textFill>
            <w14:solidFill>
              <w14:schemeClr w14:val="tx1"/>
            </w14:solidFill>
          </w14:textFill>
        </w:rPr>
        <w:t>法》</w:t>
      </w:r>
      <w:r>
        <w:rPr>
          <w:rFonts w:hint="eastAsia" w:ascii="宋体" w:hAnsi="宋体"/>
          <w:color w:val="000000" w:themeColor="text1"/>
          <w:sz w:val="21"/>
          <w:szCs w:val="21"/>
          <w14:textFill>
            <w14:solidFill>
              <w14:schemeClr w14:val="tx1"/>
            </w14:solidFill>
          </w14:textFill>
        </w:rPr>
        <w:t>及其配套的法规、规章、政策。</w:t>
      </w:r>
    </w:p>
    <w:p>
      <w:pPr>
        <w:numPr>
          <w:ilvl w:val="1"/>
          <w:numId w:val="50"/>
        </w:numPr>
        <w:tabs>
          <w:tab w:val="left" w:pos="567"/>
          <w:tab w:val="clear" w:pos="360"/>
        </w:tabs>
        <w:snapToGrid w:val="0"/>
        <w:spacing w:line="360" w:lineRule="auto"/>
        <w:ind w:left="567" w:hanging="567"/>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要求提供的货物或服务</w:t>
      </w:r>
      <w:r>
        <w:rPr>
          <w:rFonts w:hint="eastAsia" w:ascii="宋体" w:hAnsi="宋体" w:cs="宋体"/>
          <w:color w:val="000000" w:themeColor="text1"/>
          <w:sz w:val="21"/>
          <w:szCs w:val="21"/>
          <w:lang w:eastAsia="zh-TW"/>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采购</w:t>
      </w:r>
      <w:r>
        <w:rPr>
          <w:rFonts w:hint="eastAsia" w:ascii="宋体" w:hAnsi="宋体" w:cs="宋体"/>
          <w:color w:val="000000" w:themeColor="text1"/>
          <w:sz w:val="21"/>
          <w:szCs w:val="21"/>
          <w:lang w:eastAsia="zh-TW"/>
          <w14:textFill>
            <w14:solidFill>
              <w14:schemeClr w14:val="tx1"/>
            </w14:solidFill>
          </w14:textFill>
        </w:rPr>
        <w:t>过程和合同条件在竞争性磋商文件中均有说明。竞争性磋商文件以中文文字编写。</w:t>
      </w:r>
    </w:p>
    <w:p>
      <w:pPr>
        <w:snapToGrid w:val="0"/>
        <w:spacing w:line="360" w:lineRule="auto"/>
        <w:ind w:left="567" w:hanging="1"/>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竞争性磋商文件共</w:t>
      </w:r>
      <w:r>
        <w:rPr>
          <w:rFonts w:hint="eastAsia" w:ascii="宋体" w:hAnsi="宋体" w:cs="宋体"/>
          <w:color w:val="000000" w:themeColor="text1"/>
          <w:sz w:val="21"/>
          <w:szCs w:val="21"/>
          <w14:textFill>
            <w14:solidFill>
              <w14:schemeClr w14:val="tx1"/>
            </w14:solidFill>
          </w14:textFill>
        </w:rPr>
        <w:t>七</w:t>
      </w:r>
      <w:r>
        <w:rPr>
          <w:rFonts w:hint="eastAsia" w:ascii="宋体" w:hAnsi="宋体" w:cs="宋体"/>
          <w:color w:val="000000" w:themeColor="text1"/>
          <w:sz w:val="21"/>
          <w:szCs w:val="21"/>
          <w:lang w:eastAsia="zh-TW"/>
          <w14:textFill>
            <w14:solidFill>
              <w14:schemeClr w14:val="tx1"/>
            </w14:solidFill>
          </w14:textFill>
        </w:rPr>
        <w:t>章</w:t>
      </w:r>
      <w:r>
        <w:rPr>
          <w:rFonts w:hint="eastAsia" w:ascii="宋体" w:hAnsi="宋体" w:cs="宋体"/>
          <w:color w:val="000000" w:themeColor="text1"/>
          <w:sz w:val="21"/>
          <w:szCs w:val="21"/>
          <w14:textFill>
            <w14:solidFill>
              <w14:schemeClr w14:val="tx1"/>
            </w14:solidFill>
          </w14:textFill>
        </w:rPr>
        <w:t>，由下列文件以及在采购过程中发出的澄清、修改和补充文件组成，</w:t>
      </w:r>
      <w:r>
        <w:rPr>
          <w:rFonts w:hint="eastAsia" w:ascii="宋体" w:hAnsi="宋体" w:cs="宋体"/>
          <w:color w:val="000000" w:themeColor="text1"/>
          <w:sz w:val="21"/>
          <w:szCs w:val="21"/>
          <w:lang w:eastAsia="zh-TW"/>
          <w14:textFill>
            <w14:solidFill>
              <w14:schemeClr w14:val="tx1"/>
            </w14:solidFill>
          </w14:textFill>
        </w:rPr>
        <w:t>内容如下</w:t>
      </w:r>
      <w:r>
        <w:rPr>
          <w:rFonts w:hint="eastAsia" w:ascii="宋体" w:hAnsi="宋体" w:cs="宋体"/>
          <w:color w:val="000000" w:themeColor="text1"/>
          <w:sz w:val="21"/>
          <w:szCs w:val="21"/>
          <w14:textFill>
            <w14:solidFill>
              <w14:schemeClr w14:val="tx1"/>
            </w14:solidFill>
          </w14:textFill>
        </w:rPr>
        <w:t>：</w:t>
      </w:r>
    </w:p>
    <w:p>
      <w:pPr>
        <w:snapToGrid w:val="0"/>
        <w:spacing w:line="360" w:lineRule="auto"/>
        <w:ind w:firstLine="495" w:firstLineChars="236"/>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第一章 </w:t>
      </w:r>
      <w:r>
        <w:rPr>
          <w:rFonts w:hint="eastAsia" w:ascii="宋体" w:hAnsi="宋体" w:cs="宋体"/>
          <w:color w:val="000000" w:themeColor="text1"/>
          <w:sz w:val="21"/>
          <w:szCs w:val="21"/>
          <w:lang w:eastAsia="zh-TW"/>
          <w14:textFill>
            <w14:solidFill>
              <w14:schemeClr w14:val="tx1"/>
            </w14:solidFill>
          </w14:textFill>
        </w:rPr>
        <w:t>磋商邀请</w:t>
      </w:r>
    </w:p>
    <w:p>
      <w:pPr>
        <w:snapToGrid w:val="0"/>
        <w:spacing w:line="360" w:lineRule="auto"/>
        <w:ind w:firstLine="495" w:firstLineChars="236"/>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第二章 </w:t>
      </w:r>
      <w:r>
        <w:rPr>
          <w:rFonts w:hint="eastAsia" w:ascii="宋体" w:hAnsi="宋体" w:cs="宋体"/>
          <w:color w:val="000000" w:themeColor="text1"/>
          <w:sz w:val="21"/>
          <w:szCs w:val="21"/>
          <w:lang w:eastAsia="zh-TW"/>
          <w14:textFill>
            <w14:solidFill>
              <w14:schemeClr w14:val="tx1"/>
            </w14:solidFill>
          </w14:textFill>
        </w:rPr>
        <w:t>磋商资料表</w:t>
      </w:r>
    </w:p>
    <w:p>
      <w:pPr>
        <w:snapToGrid w:val="0"/>
        <w:spacing w:line="360" w:lineRule="auto"/>
        <w:ind w:firstLine="495" w:firstLineChars="236"/>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第三章 </w:t>
      </w:r>
      <w:r>
        <w:rPr>
          <w:rFonts w:hint="eastAsia" w:ascii="宋体" w:hAnsi="宋体" w:cs="宋体"/>
          <w:color w:val="000000" w:themeColor="text1"/>
          <w:sz w:val="21"/>
          <w:szCs w:val="21"/>
          <w:lang w:eastAsia="zh-TW"/>
          <w14:textFill>
            <w14:solidFill>
              <w14:schemeClr w14:val="tx1"/>
            </w14:solidFill>
          </w14:textFill>
        </w:rPr>
        <w:t>评分体系与标准</w:t>
      </w:r>
    </w:p>
    <w:p>
      <w:pPr>
        <w:snapToGrid w:val="0"/>
        <w:spacing w:line="360" w:lineRule="auto"/>
        <w:ind w:firstLine="495" w:firstLineChars="236"/>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第四章 </w:t>
      </w:r>
      <w:r>
        <w:rPr>
          <w:rFonts w:hint="eastAsia" w:ascii="宋体" w:hAnsi="宋体" w:cs="宋体"/>
          <w:color w:val="000000" w:themeColor="text1"/>
          <w:sz w:val="21"/>
          <w:szCs w:val="21"/>
          <w:lang w:eastAsia="zh-TW"/>
          <w14:textFill>
            <w14:solidFill>
              <w14:schemeClr w14:val="tx1"/>
            </w14:solidFill>
          </w14:textFill>
        </w:rPr>
        <w:t>用户需求书</w:t>
      </w:r>
    </w:p>
    <w:p>
      <w:pPr>
        <w:snapToGrid w:val="0"/>
        <w:spacing w:line="360" w:lineRule="auto"/>
        <w:ind w:firstLine="495" w:firstLineChars="236"/>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第五章 </w:t>
      </w:r>
      <w:r>
        <w:rPr>
          <w:rFonts w:hint="eastAsia" w:ascii="宋体" w:hAnsi="宋体" w:cs="宋体"/>
          <w:color w:val="000000" w:themeColor="text1"/>
          <w:sz w:val="21"/>
          <w:szCs w:val="21"/>
          <w:lang w:eastAsia="zh-TW"/>
          <w14:textFill>
            <w14:solidFill>
              <w14:schemeClr w14:val="tx1"/>
            </w14:solidFill>
          </w14:textFill>
        </w:rPr>
        <w:t>合同</w:t>
      </w:r>
      <w:r>
        <w:rPr>
          <w:rFonts w:hint="eastAsia" w:ascii="宋体" w:hAnsi="宋体" w:cs="宋体"/>
          <w:color w:val="000000" w:themeColor="text1"/>
          <w:sz w:val="21"/>
          <w:szCs w:val="21"/>
          <w14:textFill>
            <w14:solidFill>
              <w14:schemeClr w14:val="tx1"/>
            </w14:solidFill>
          </w14:textFill>
        </w:rPr>
        <w:t>通用</w:t>
      </w:r>
      <w:r>
        <w:rPr>
          <w:rFonts w:hint="eastAsia" w:ascii="宋体" w:hAnsi="宋体" w:cs="宋体"/>
          <w:color w:val="000000" w:themeColor="text1"/>
          <w:sz w:val="21"/>
          <w:szCs w:val="21"/>
          <w:lang w:eastAsia="zh-TW"/>
          <w14:textFill>
            <w14:solidFill>
              <w14:schemeClr w14:val="tx1"/>
            </w14:solidFill>
          </w14:textFill>
        </w:rPr>
        <w:t>条款</w:t>
      </w:r>
    </w:p>
    <w:p>
      <w:pPr>
        <w:snapToGrid w:val="0"/>
        <w:spacing w:line="360" w:lineRule="auto"/>
        <w:ind w:firstLine="495" w:firstLineChars="236"/>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第六章</w:t>
      </w:r>
      <w:r>
        <w:rPr>
          <w:rFonts w:hint="eastAsia" w:ascii="宋体" w:hAnsi="宋体" w:cs="宋体"/>
          <w:color w:val="000000" w:themeColor="text1"/>
          <w:sz w:val="21"/>
          <w:szCs w:val="21"/>
          <w14:textFill>
            <w14:solidFill>
              <w14:schemeClr w14:val="tx1"/>
            </w14:solidFill>
          </w14:textFill>
        </w:rPr>
        <w:t xml:space="preserve"> 响应文件格式</w:t>
      </w:r>
    </w:p>
    <w:p>
      <w:pPr>
        <w:snapToGrid w:val="0"/>
        <w:spacing w:line="360" w:lineRule="auto"/>
        <w:ind w:firstLine="495" w:firstLineChars="236"/>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第七章 磋商</w:t>
      </w:r>
      <w:r>
        <w:rPr>
          <w:rFonts w:hint="eastAsia" w:ascii="宋体" w:hAnsi="宋体" w:cs="宋体"/>
          <w:color w:val="000000" w:themeColor="text1"/>
          <w:sz w:val="21"/>
          <w:szCs w:val="21"/>
          <w:lang w:eastAsia="zh-TW"/>
          <w14:textFill>
            <w14:solidFill>
              <w14:schemeClr w14:val="tx1"/>
            </w14:solidFill>
          </w14:textFill>
        </w:rPr>
        <w:t>须知</w:t>
      </w:r>
    </w:p>
    <w:p>
      <w:pPr>
        <w:numPr>
          <w:ilvl w:val="1"/>
          <w:numId w:val="50"/>
        </w:numPr>
        <w:tabs>
          <w:tab w:val="left" w:pos="567"/>
          <w:tab w:val="clear" w:pos="360"/>
        </w:tabs>
        <w:snapToGrid w:val="0"/>
        <w:spacing w:line="360" w:lineRule="auto"/>
        <w:ind w:left="567" w:hanging="567"/>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响应供应商应认真阅读</w:t>
      </w:r>
      <w:r>
        <w:rPr>
          <w:rFonts w:hint="eastAsia" w:ascii="宋体" w:hAnsi="宋体" w:cs="宋体"/>
          <w:color w:val="000000" w:themeColor="text1"/>
          <w:sz w:val="21"/>
          <w:szCs w:val="21"/>
          <w14:textFill>
            <w14:solidFill>
              <w14:schemeClr w14:val="tx1"/>
            </w14:solidFill>
          </w14:textFill>
        </w:rPr>
        <w:t>、并充分理解竞争性磋商文件的全部内容（包括所有的补充、修改内容、重要事项、格式、条款和技术规范、参数及要求等）。响应供应商没有按照竞争性磋商文件要求提交全部资料，或者响应文件没有对竞争性磋商文件在各方面都作出实质性响应是响应供应商的风险，有可能导致其磋商响应被拒绝，或被认定为无效响应或被确定为响应无效。</w:t>
      </w:r>
    </w:p>
    <w:p>
      <w:pPr>
        <w:numPr>
          <w:ilvl w:val="1"/>
          <w:numId w:val="50"/>
        </w:numPr>
        <w:tabs>
          <w:tab w:val="left" w:pos="567"/>
          <w:tab w:val="clear" w:pos="360"/>
        </w:tabs>
        <w:snapToGrid w:val="0"/>
        <w:spacing w:line="360" w:lineRule="auto"/>
        <w:ind w:left="567" w:hanging="567"/>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本竞争性磋商文件的解释权归“云浮市永诚招标代理有限公司”所有。</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61" w:name="_Toc410738941"/>
      <w:bookmarkStart w:id="162" w:name="_Toc410736141"/>
      <w:bookmarkStart w:id="163" w:name="_Toc416771329"/>
      <w:bookmarkStart w:id="164" w:name="_Toc416770219"/>
      <w:r>
        <w:rPr>
          <w:rFonts w:hint="eastAsia" w:ascii="宋体" w:hAnsi="宋体"/>
          <w:b/>
          <w:bCs/>
          <w:color w:val="000000" w:themeColor="text1"/>
          <w:sz w:val="21"/>
          <w:szCs w:val="21"/>
          <w14:textFill>
            <w14:solidFill>
              <w14:schemeClr w14:val="tx1"/>
            </w14:solidFill>
          </w14:textFill>
        </w:rPr>
        <w:t>竞争性磋商文件的澄清</w:t>
      </w:r>
      <w:bookmarkEnd w:id="161"/>
      <w:bookmarkEnd w:id="162"/>
      <w:r>
        <w:rPr>
          <w:rFonts w:hint="eastAsia" w:ascii="宋体" w:hAnsi="宋体"/>
          <w:b/>
          <w:bCs/>
          <w:color w:val="000000" w:themeColor="text1"/>
          <w:sz w:val="21"/>
          <w:szCs w:val="21"/>
          <w14:textFill>
            <w14:solidFill>
              <w14:schemeClr w14:val="tx1"/>
            </w14:solidFill>
          </w14:textFill>
        </w:rPr>
        <w:t>及修改</w:t>
      </w:r>
      <w:bookmarkEnd w:id="163"/>
      <w:bookmarkEnd w:id="164"/>
    </w:p>
    <w:p>
      <w:pPr>
        <w:numPr>
          <w:ilvl w:val="1"/>
          <w:numId w:val="50"/>
        </w:numPr>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无论出于何种原因</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招标采购单位可以主动地或在解答响应供应商提出的疑问时对已发出的竞争性磋商文件进行必要的澄清或修改（更正）的，在提交首次响应文件截止时间至少5日前在指定媒体上发布公告，并通知所有报名及购买竞争性磋商文件的响应供应商，报名及购买竞争性磋商文件的响应供应商在收到澄清或修改（更正）通知后应按要求以书面形式（传真有效）予以确认，如在24小时之内无书面回函则视为同意修改内容，并有责任履行相应的义务。澄清或修改（更正）不足5日的，</w:t>
      </w:r>
      <w:r>
        <w:rPr>
          <w:rFonts w:hint="eastAsia" w:ascii="宋体" w:hAnsi="宋体" w:cs="宋体"/>
          <w:color w:val="000000" w:themeColor="text1"/>
          <w:sz w:val="21"/>
          <w:szCs w:val="21"/>
          <w14:textFill>
            <w14:solidFill>
              <w14:schemeClr w14:val="tx1"/>
            </w14:solidFill>
          </w14:textFill>
        </w:rPr>
        <w:t>但可能不影响响应文件编制的，</w:t>
      </w:r>
      <w:r>
        <w:rPr>
          <w:rFonts w:hint="eastAsia" w:ascii="宋体" w:hAnsi="宋体" w:cs="宋体"/>
          <w:color w:val="000000" w:themeColor="text1"/>
          <w:sz w:val="21"/>
          <w:szCs w:val="21"/>
          <w:lang w:eastAsia="zh-TW"/>
          <w14:textFill>
            <w14:solidFill>
              <w14:schemeClr w14:val="tx1"/>
            </w14:solidFill>
          </w14:textFill>
        </w:rPr>
        <w:t>招标采购单位在征得当时已报名及购买竞争性磋商文件的响应供应商同意并书面确认（传真有效）后，可不改</w:t>
      </w:r>
      <w:r>
        <w:rPr>
          <w:rFonts w:hint="eastAsia" w:ascii="宋体" w:hAnsi="宋体"/>
          <w:color w:val="000000" w:themeColor="text1"/>
          <w:szCs w:val="21"/>
          <w14:textFill>
            <w14:solidFill>
              <w14:schemeClr w14:val="tx1"/>
            </w14:solidFill>
          </w14:textFill>
        </w:rPr>
        <w:t>变投标截止时间。</w:t>
      </w:r>
    </w:p>
    <w:p>
      <w:pPr>
        <w:numPr>
          <w:ilvl w:val="1"/>
          <w:numId w:val="50"/>
        </w:numPr>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招标采购单位</w:t>
      </w:r>
      <w:r>
        <w:rPr>
          <w:rFonts w:hint="eastAsia" w:ascii="宋体" w:hAnsi="宋体" w:cs="宋体"/>
          <w:color w:val="000000" w:themeColor="text1"/>
          <w:sz w:val="21"/>
          <w:szCs w:val="21"/>
          <w14:textFill>
            <w14:solidFill>
              <w14:schemeClr w14:val="tx1"/>
            </w14:solidFill>
          </w14:textFill>
        </w:rPr>
        <w:t>发出的</w:t>
      </w:r>
      <w:r>
        <w:rPr>
          <w:rFonts w:hint="eastAsia" w:ascii="宋体" w:hAnsi="宋体"/>
          <w:color w:val="000000" w:themeColor="text1"/>
          <w:szCs w:val="21"/>
          <w14:textFill>
            <w14:solidFill>
              <w14:schemeClr w14:val="tx1"/>
            </w14:solidFill>
          </w14:textFill>
        </w:rPr>
        <w:t>澄清或修改（更正）的内容为竞争性磋商文件的组成部分，</w:t>
      </w:r>
      <w:r>
        <w:rPr>
          <w:rFonts w:hint="eastAsia" w:ascii="宋体" w:hAnsi="宋体" w:cs="宋体"/>
          <w:color w:val="000000" w:themeColor="text1"/>
          <w:sz w:val="21"/>
          <w:szCs w:val="21"/>
          <w:lang w:eastAsia="zh-TW"/>
          <w14:textFill>
            <w14:solidFill>
              <w14:schemeClr w14:val="tx1"/>
            </w14:solidFill>
          </w14:textFill>
        </w:rPr>
        <w:t>并对潜在响应供应商具有约束力</w:t>
      </w:r>
      <w:r>
        <w:rPr>
          <w:rFonts w:hint="eastAsia" w:ascii="宋体" w:hAnsi="宋体" w:cs="宋体"/>
          <w:color w:val="000000" w:themeColor="text1"/>
          <w:sz w:val="21"/>
          <w:szCs w:val="21"/>
          <w14:textFill>
            <w14:solidFill>
              <w14:schemeClr w14:val="tx1"/>
            </w14:solidFill>
          </w14:textFill>
        </w:rPr>
        <w:t>。</w:t>
      </w:r>
    </w:p>
    <w:p>
      <w:pPr>
        <w:numPr>
          <w:ilvl w:val="1"/>
          <w:numId w:val="50"/>
        </w:numPr>
        <w:snapToGrid w:val="0"/>
        <w:spacing w:line="360" w:lineRule="auto"/>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响应供应商在规定的时间内未对竞争性磋商文件澄清或提出疑问的</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招标采购单位将视其为无异议。对竞争性磋商文件中描述有歧意或前后不一致的地方，</w:t>
      </w:r>
      <w:r>
        <w:rPr>
          <w:rFonts w:hint="eastAsia" w:ascii="宋体" w:hAnsi="宋体" w:cs="宋体"/>
          <w:color w:val="000000" w:themeColor="text1"/>
          <w:sz w:val="21"/>
          <w:szCs w:val="21"/>
          <w14:textFill>
            <w14:solidFill>
              <w14:schemeClr w14:val="tx1"/>
            </w14:solidFill>
          </w14:textFill>
        </w:rPr>
        <w:t>磋商小组</w:t>
      </w:r>
      <w:r>
        <w:rPr>
          <w:rFonts w:hint="eastAsia" w:ascii="宋体" w:hAnsi="宋体" w:cs="宋体"/>
          <w:color w:val="000000" w:themeColor="text1"/>
          <w:sz w:val="21"/>
          <w:szCs w:val="21"/>
          <w:lang w:eastAsia="zh-TW"/>
          <w14:textFill>
            <w14:solidFill>
              <w14:schemeClr w14:val="tx1"/>
            </w14:solidFill>
          </w14:textFill>
        </w:rPr>
        <w:t>有权进行评判，但对同一条款的评判应适用于每个响应供应商。</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65" w:name="_Toc433127757"/>
      <w:bookmarkStart w:id="166" w:name="_Toc434343657"/>
      <w:r>
        <w:rPr>
          <w:rFonts w:hint="eastAsia" w:ascii="宋体" w:hAnsi="宋体"/>
          <w:b/>
          <w:bCs/>
          <w:color w:val="000000" w:themeColor="text1"/>
          <w:sz w:val="21"/>
          <w:szCs w:val="21"/>
          <w14:textFill>
            <w14:solidFill>
              <w14:schemeClr w14:val="tx1"/>
            </w14:solidFill>
          </w14:textFill>
        </w:rPr>
        <w:t>竞争性磋商文件的答疑或现场考察</w:t>
      </w:r>
      <w:bookmarkEnd w:id="165"/>
      <w:bookmarkEnd w:id="166"/>
    </w:p>
    <w:p>
      <w:pPr>
        <w:numPr>
          <w:ilvl w:val="1"/>
          <w:numId w:val="50"/>
        </w:numPr>
        <w:tabs>
          <w:tab w:val="left" w:pos="567"/>
          <w:tab w:val="clear" w:pos="360"/>
        </w:tabs>
        <w:snapToGrid w:val="0"/>
        <w:spacing w:line="360" w:lineRule="auto"/>
        <w:ind w:left="567" w:hanging="567"/>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除非依本须知</w:t>
      </w:r>
      <w:r>
        <w:rPr>
          <w:rFonts w:hint="eastAsia" w:ascii="宋体" w:hAnsi="宋体"/>
          <w:color w:val="000000" w:themeColor="text1"/>
          <w:szCs w:val="21"/>
          <w14:textFill>
            <w14:solidFill>
              <w14:schemeClr w14:val="tx1"/>
            </w14:solidFill>
          </w14:textFill>
        </w:rPr>
        <w:t>9.1</w:t>
      </w:r>
      <w:r>
        <w:rPr>
          <w:rFonts w:hint="eastAsia" w:ascii="宋体" w:hAnsi="宋体" w:cs="宋体"/>
          <w:color w:val="000000" w:themeColor="text1"/>
          <w:sz w:val="21"/>
          <w:szCs w:val="21"/>
          <w14:textFill>
            <w14:solidFill>
              <w14:schemeClr w14:val="tx1"/>
            </w14:solidFill>
          </w14:textFill>
        </w:rPr>
        <w:t>规定的有</w:t>
      </w:r>
      <w:r>
        <w:rPr>
          <w:rFonts w:hint="eastAsia" w:ascii="宋体" w:hAnsi="宋体" w:cs="宋体"/>
          <w:color w:val="000000" w:themeColor="text1"/>
          <w:sz w:val="21"/>
          <w:szCs w:val="21"/>
          <w:lang w:eastAsia="zh-TW"/>
          <w14:textFill>
            <w14:solidFill>
              <w14:schemeClr w14:val="tx1"/>
            </w14:solidFill>
          </w14:textFill>
        </w:rPr>
        <w:t>必要时</w:t>
      </w:r>
      <w:r>
        <w:rPr>
          <w:rFonts w:hint="eastAsia" w:ascii="宋体" w:hAnsi="宋体" w:cs="宋体"/>
          <w:color w:val="000000" w:themeColor="text1"/>
          <w:sz w:val="21"/>
          <w:szCs w:val="21"/>
          <w14:textFill>
            <w14:solidFill>
              <w14:schemeClr w14:val="tx1"/>
            </w14:solidFill>
          </w14:textFill>
        </w:rPr>
        <w:t>或</w:t>
      </w:r>
      <w:r>
        <w:rPr>
          <w:rFonts w:hint="eastAsia" w:ascii="宋体" w:hAnsi="宋体" w:cs="黑体"/>
          <w:b/>
          <w:color w:val="000000" w:themeColor="text1"/>
          <w:sz w:val="21"/>
          <w:szCs w:val="21"/>
          <w14:textFill>
            <w14:solidFill>
              <w14:schemeClr w14:val="tx1"/>
            </w14:solidFill>
          </w14:textFill>
        </w:rPr>
        <w:t>磋商资料表</w:t>
      </w:r>
      <w:r>
        <w:rPr>
          <w:rFonts w:hint="eastAsia" w:ascii="宋体" w:hAnsi="宋体" w:cs="宋体"/>
          <w:color w:val="000000" w:themeColor="text1"/>
          <w:sz w:val="21"/>
          <w:szCs w:val="21"/>
          <w14:textFill>
            <w14:solidFill>
              <w14:schemeClr w14:val="tx1"/>
            </w14:solidFill>
          </w14:textFill>
        </w:rPr>
        <w:t>中另有规定，不举行项目集中答疑会或现场考察，如举行集中答疑会或现场考察的，则按以下规定：</w:t>
      </w:r>
    </w:p>
    <w:p>
      <w:pPr>
        <w:numPr>
          <w:ilvl w:val="2"/>
          <w:numId w:val="50"/>
        </w:numPr>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在</w:t>
      </w:r>
      <w:r>
        <w:rPr>
          <w:rFonts w:hint="eastAsia" w:ascii="宋体" w:hAnsi="宋体" w:cs="黑体"/>
          <w:b/>
          <w:color w:val="000000" w:themeColor="text1"/>
          <w:sz w:val="21"/>
          <w:szCs w:val="21"/>
          <w:lang w:eastAsia="zh-TW"/>
          <w14:textFill>
            <w14:solidFill>
              <w14:schemeClr w14:val="tx1"/>
            </w14:solidFill>
          </w14:textFill>
        </w:rPr>
        <w:t>磋商资料表</w:t>
      </w:r>
      <w:r>
        <w:rPr>
          <w:rFonts w:hint="eastAsia" w:ascii="宋体" w:hAnsi="宋体" w:cs="宋体"/>
          <w:color w:val="000000" w:themeColor="text1"/>
          <w:sz w:val="21"/>
          <w:szCs w:val="21"/>
          <w14:textFill>
            <w14:solidFill>
              <w14:schemeClr w14:val="tx1"/>
            </w14:solidFill>
          </w14:textFill>
        </w:rPr>
        <w:t>中规定的日期、时间和地点组织公开答疑会或现场考察；</w:t>
      </w:r>
    </w:p>
    <w:p>
      <w:pPr>
        <w:numPr>
          <w:ilvl w:val="2"/>
          <w:numId w:val="50"/>
        </w:numPr>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供应商对本项目提出的疑问，需在答疑会</w:t>
      </w:r>
      <w:r>
        <w:rPr>
          <w:rFonts w:hint="eastAsia" w:ascii="宋体" w:hAnsi="宋体" w:cs="宋体"/>
          <w:color w:val="000000" w:themeColor="text1"/>
          <w:sz w:val="21"/>
          <w:szCs w:val="21"/>
          <w14:textFill>
            <w14:solidFill>
              <w14:schemeClr w14:val="tx1"/>
            </w14:solidFill>
          </w14:textFill>
        </w:rPr>
        <w:t>或现场考察</w:t>
      </w:r>
      <w:r>
        <w:rPr>
          <w:rFonts w:hint="eastAsia" w:ascii="宋体" w:hAnsi="宋体" w:cs="宋体"/>
          <w:color w:val="000000" w:themeColor="text1"/>
          <w:sz w:val="21"/>
          <w:szCs w:val="21"/>
          <w:lang w:eastAsia="zh-TW"/>
          <w14:textFill>
            <w14:solidFill>
              <w14:schemeClr w14:val="tx1"/>
            </w14:solidFill>
          </w14:textFill>
        </w:rPr>
        <w:t>召开日前至少一个工作日将问题清单以书面形式（加盖公章）提交至政府采购代理机构，供应商代表于上述的时间和地点出席答疑会</w:t>
      </w:r>
      <w:r>
        <w:rPr>
          <w:rFonts w:hint="eastAsia" w:ascii="宋体" w:hAnsi="宋体" w:cs="宋体"/>
          <w:color w:val="000000" w:themeColor="text1"/>
          <w:sz w:val="21"/>
          <w:szCs w:val="21"/>
          <w14:textFill>
            <w14:solidFill>
              <w14:schemeClr w14:val="tx1"/>
            </w14:solidFill>
          </w14:textFill>
        </w:rPr>
        <w:t>或现场考察</w:t>
      </w:r>
      <w:r>
        <w:rPr>
          <w:rFonts w:hint="eastAsia" w:ascii="宋体" w:hAnsi="宋体" w:cs="宋体"/>
          <w:color w:val="000000" w:themeColor="text1"/>
          <w:sz w:val="21"/>
          <w:szCs w:val="21"/>
          <w:lang w:eastAsia="zh-TW"/>
          <w14:textFill>
            <w14:solidFill>
              <w14:schemeClr w14:val="tx1"/>
            </w14:solidFill>
          </w14:textFill>
        </w:rPr>
        <w:t>；</w:t>
      </w:r>
    </w:p>
    <w:p>
      <w:pPr>
        <w:numPr>
          <w:ilvl w:val="2"/>
          <w:numId w:val="50"/>
        </w:numPr>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已购买竞争性磋商文件的响应供应商如不出席答疑会</w:t>
      </w:r>
      <w:r>
        <w:rPr>
          <w:rFonts w:hint="eastAsia" w:ascii="宋体" w:hAnsi="宋体" w:cs="宋体"/>
          <w:color w:val="000000" w:themeColor="text1"/>
          <w:sz w:val="21"/>
          <w:szCs w:val="21"/>
          <w14:textFill>
            <w14:solidFill>
              <w14:schemeClr w14:val="tx1"/>
            </w14:solidFill>
          </w14:textFill>
        </w:rPr>
        <w:t>或现场考察</w:t>
      </w:r>
      <w:r>
        <w:rPr>
          <w:rFonts w:hint="eastAsia" w:ascii="宋体" w:hAnsi="宋体" w:cs="宋体"/>
          <w:color w:val="000000" w:themeColor="text1"/>
          <w:sz w:val="21"/>
          <w:szCs w:val="21"/>
          <w:lang w:eastAsia="zh-TW"/>
          <w14:textFill>
            <w14:solidFill>
              <w14:schemeClr w14:val="tx1"/>
            </w14:solidFill>
          </w14:textFill>
        </w:rPr>
        <w:t>视为对竞争性磋商文件所有内容无任何异议。</w:t>
      </w:r>
    </w:p>
    <w:p>
      <w:pPr>
        <w:snapToGrid w:val="0"/>
        <w:spacing w:beforeLines="100" w:afterLines="100" w:line="360" w:lineRule="auto"/>
        <w:jc w:val="center"/>
        <w:outlineLvl w:val="0"/>
        <w:rPr>
          <w:rFonts w:ascii="宋体" w:hAnsi="宋体"/>
          <w:b/>
          <w:color w:val="000000" w:themeColor="text1"/>
          <w:sz w:val="28"/>
          <w:szCs w:val="28"/>
          <w:lang w:eastAsia="zh-TW"/>
          <w14:textFill>
            <w14:solidFill>
              <w14:schemeClr w14:val="tx1"/>
            </w14:solidFill>
          </w14:textFill>
        </w:rPr>
      </w:pPr>
      <w:bookmarkStart w:id="167" w:name="_Toc438561734"/>
      <w:bookmarkStart w:id="168" w:name="_Toc410736143"/>
      <w:bookmarkStart w:id="169" w:name="_Toc416771330"/>
      <w:bookmarkStart w:id="170" w:name="_Toc416770220"/>
      <w:bookmarkStart w:id="171" w:name="_Toc410738943"/>
      <w:r>
        <w:rPr>
          <w:rFonts w:hint="eastAsia" w:ascii="宋体" w:hAnsi="宋体"/>
          <w:b/>
          <w:color w:val="000000" w:themeColor="text1"/>
          <w:sz w:val="28"/>
          <w:szCs w:val="28"/>
          <w:lang w:eastAsia="zh-TW"/>
          <w14:textFill>
            <w14:solidFill>
              <w14:schemeClr w14:val="tx1"/>
            </w14:solidFill>
          </w14:textFill>
        </w:rPr>
        <w:t>三、响应文件的编制</w:t>
      </w:r>
      <w:bookmarkEnd w:id="167"/>
      <w:bookmarkEnd w:id="168"/>
      <w:bookmarkEnd w:id="169"/>
      <w:bookmarkEnd w:id="170"/>
      <w:bookmarkEnd w:id="171"/>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72" w:name="_Toc416771331"/>
      <w:bookmarkStart w:id="173" w:name="_Toc410736144"/>
      <w:bookmarkStart w:id="174" w:name="_Toc410738944"/>
      <w:bookmarkStart w:id="175" w:name="_Toc416770221"/>
      <w:r>
        <w:rPr>
          <w:rFonts w:hint="eastAsia" w:ascii="宋体" w:hAnsi="宋体"/>
          <w:b/>
          <w:bCs/>
          <w:color w:val="000000" w:themeColor="text1"/>
          <w:sz w:val="21"/>
          <w:szCs w:val="21"/>
          <w14:textFill>
            <w14:solidFill>
              <w14:schemeClr w14:val="tx1"/>
            </w14:solidFill>
          </w14:textFill>
        </w:rPr>
        <w:t>磋商的语言</w:t>
      </w:r>
      <w:bookmarkEnd w:id="172"/>
      <w:bookmarkEnd w:id="173"/>
      <w:bookmarkEnd w:id="174"/>
      <w:bookmarkEnd w:id="175"/>
    </w:p>
    <w:p>
      <w:pPr>
        <w:numPr>
          <w:ilvl w:val="1"/>
          <w:numId w:val="50"/>
        </w:numPr>
        <w:tabs>
          <w:tab w:val="left" w:pos="567"/>
          <w:tab w:val="clear" w:pos="360"/>
        </w:tabs>
        <w:snapToGrid w:val="0"/>
        <w:spacing w:line="360" w:lineRule="auto"/>
        <w:ind w:left="567" w:hanging="567"/>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响应供应商提交的响应文件以及响应供应商与招标采购单位就有关磋商的所有来往函电均</w:t>
      </w:r>
      <w:r>
        <w:rPr>
          <w:rFonts w:hint="eastAsia" w:ascii="宋体" w:hAnsi="宋体" w:cs="宋体"/>
          <w:color w:val="000000" w:themeColor="text1"/>
          <w:sz w:val="21"/>
          <w:szCs w:val="21"/>
          <w14:textFill>
            <w14:solidFill>
              <w14:schemeClr w14:val="tx1"/>
            </w14:solidFill>
          </w14:textFill>
        </w:rPr>
        <w:t>应</w:t>
      </w:r>
      <w:r>
        <w:rPr>
          <w:rFonts w:hint="eastAsia" w:ascii="宋体" w:hAnsi="宋体" w:cs="宋体"/>
          <w:color w:val="000000" w:themeColor="text1"/>
          <w:sz w:val="21"/>
          <w:szCs w:val="21"/>
          <w:lang w:eastAsia="zh-TW"/>
          <w14:textFill>
            <w14:solidFill>
              <w14:schemeClr w14:val="tx1"/>
            </w14:solidFill>
          </w14:textFill>
        </w:rPr>
        <w:t>使用中文书写。</w:t>
      </w:r>
      <w:r>
        <w:rPr>
          <w:rFonts w:hint="eastAsia" w:ascii="宋体" w:hAnsi="宋体" w:cs="宋体"/>
          <w:color w:val="000000" w:themeColor="text1"/>
          <w:sz w:val="21"/>
          <w:szCs w:val="21"/>
          <w14:textFill>
            <w14:solidFill>
              <w14:schemeClr w14:val="tx1"/>
            </w14:solidFill>
          </w14:textFill>
        </w:rPr>
        <w:t>响应供应商</w:t>
      </w:r>
      <w:r>
        <w:rPr>
          <w:rFonts w:hint="eastAsia" w:ascii="宋体" w:hAnsi="宋体" w:cs="宋体"/>
          <w:color w:val="000000" w:themeColor="text1"/>
          <w:sz w:val="21"/>
          <w:szCs w:val="21"/>
          <w:lang w:eastAsia="zh-TW"/>
          <w14:textFill>
            <w14:solidFill>
              <w14:schemeClr w14:val="tx1"/>
            </w14:solidFill>
          </w14:textFill>
        </w:rPr>
        <w:t>提交的支持资料和</w:t>
      </w:r>
      <w:r>
        <w:rPr>
          <w:rFonts w:hint="eastAsia" w:ascii="宋体" w:hAnsi="宋体" w:cs="宋体"/>
          <w:color w:val="000000" w:themeColor="text1"/>
          <w:sz w:val="21"/>
          <w:szCs w:val="21"/>
          <w14:textFill>
            <w14:solidFill>
              <w14:schemeClr w14:val="tx1"/>
            </w14:solidFill>
          </w14:textFill>
        </w:rPr>
        <w:t>已</w:t>
      </w:r>
      <w:r>
        <w:rPr>
          <w:rFonts w:hint="eastAsia" w:ascii="宋体" w:hAnsi="宋体" w:cs="宋体"/>
          <w:color w:val="000000" w:themeColor="text1"/>
          <w:sz w:val="21"/>
          <w:szCs w:val="21"/>
          <w:lang w:eastAsia="zh-TW"/>
          <w14:textFill>
            <w14:solidFill>
              <w14:schemeClr w14:val="tx1"/>
            </w14:solidFill>
          </w14:textFill>
        </w:rPr>
        <w:t>印刷的文献可以用另一种语言</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但相应内容应附有中文翻译本，在解释响应文件的修改内容时以中文翻译本为准。对中文翻译有异议的，以权威机构的译本为准。</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76" w:name="_Toc410738945"/>
      <w:bookmarkStart w:id="177" w:name="_Toc416770222"/>
      <w:bookmarkStart w:id="178" w:name="_Toc410736145"/>
      <w:bookmarkStart w:id="179" w:name="_Toc416771332"/>
      <w:r>
        <w:rPr>
          <w:rFonts w:hint="eastAsia" w:ascii="宋体" w:hAnsi="宋体"/>
          <w:b/>
          <w:bCs/>
          <w:color w:val="000000" w:themeColor="text1"/>
          <w:sz w:val="21"/>
          <w:szCs w:val="21"/>
          <w14:textFill>
            <w14:solidFill>
              <w14:schemeClr w14:val="tx1"/>
            </w14:solidFill>
          </w14:textFill>
        </w:rPr>
        <w:t>响应文件的构成</w:t>
      </w:r>
      <w:bookmarkEnd w:id="176"/>
      <w:bookmarkEnd w:id="177"/>
      <w:bookmarkEnd w:id="178"/>
      <w:bookmarkEnd w:id="179"/>
    </w:p>
    <w:p>
      <w:pPr>
        <w:numPr>
          <w:ilvl w:val="1"/>
          <w:numId w:val="50"/>
        </w:numPr>
        <w:tabs>
          <w:tab w:val="left" w:pos="567"/>
          <w:tab w:val="clear" w:pos="360"/>
        </w:tabs>
        <w:snapToGrid w:val="0"/>
        <w:spacing w:line="360" w:lineRule="auto"/>
        <w:ind w:left="567" w:hanging="567"/>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响应供应商编写的响应文件应包括</w:t>
      </w:r>
      <w:r>
        <w:rPr>
          <w:rFonts w:hint="eastAsia" w:ascii="宋体" w:hAnsi="宋体" w:cs="宋体"/>
          <w:color w:val="000000" w:themeColor="text1"/>
          <w:sz w:val="21"/>
          <w:szCs w:val="21"/>
          <w14:textFill>
            <w14:solidFill>
              <w14:schemeClr w14:val="tx1"/>
            </w14:solidFill>
          </w14:textFill>
        </w:rPr>
        <w:t>初审文件、技术文件、商务文件</w:t>
      </w:r>
      <w:r>
        <w:rPr>
          <w:rFonts w:hint="eastAsia" w:ascii="宋体" w:hAnsi="宋体" w:cs="宋体"/>
          <w:color w:val="000000" w:themeColor="text1"/>
          <w:sz w:val="21"/>
          <w:szCs w:val="21"/>
          <w:lang w:eastAsia="zh-TW"/>
          <w14:textFill>
            <w14:solidFill>
              <w14:schemeClr w14:val="tx1"/>
            </w14:solidFill>
          </w14:textFill>
        </w:rPr>
        <w:t>，编排顺序参见响应文件格式</w:t>
      </w:r>
      <w:r>
        <w:rPr>
          <w:rFonts w:hint="eastAsia" w:ascii="宋体" w:hAnsi="宋体" w:cs="宋体"/>
          <w:color w:val="000000" w:themeColor="text1"/>
          <w:sz w:val="21"/>
          <w:szCs w:val="21"/>
          <w14:textFill>
            <w14:solidFill>
              <w14:schemeClr w14:val="tx1"/>
            </w14:solidFill>
          </w14:textFill>
        </w:rPr>
        <w:t>。</w:t>
      </w:r>
    </w:p>
    <w:p>
      <w:pPr>
        <w:numPr>
          <w:ilvl w:val="1"/>
          <w:numId w:val="50"/>
        </w:numPr>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响应文件的构成应符合法律法规及竞争性磋商文件的要求。</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80" w:name="_Toc410736146"/>
      <w:bookmarkStart w:id="181" w:name="_Toc416770223"/>
      <w:bookmarkStart w:id="182" w:name="_Toc410738946"/>
      <w:bookmarkStart w:id="183" w:name="_Toc416771333"/>
      <w:r>
        <w:rPr>
          <w:rFonts w:hint="eastAsia" w:ascii="宋体" w:hAnsi="宋体"/>
          <w:b/>
          <w:bCs/>
          <w:color w:val="000000" w:themeColor="text1"/>
          <w:sz w:val="21"/>
          <w:szCs w:val="21"/>
          <w14:textFill>
            <w14:solidFill>
              <w14:schemeClr w14:val="tx1"/>
            </w14:solidFill>
          </w14:textFill>
        </w:rPr>
        <w:t>响应文件的编写</w:t>
      </w:r>
      <w:bookmarkEnd w:id="180"/>
      <w:bookmarkEnd w:id="181"/>
      <w:bookmarkEnd w:id="182"/>
      <w:bookmarkEnd w:id="183"/>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响应供应商应完整</w:t>
      </w:r>
      <w:r>
        <w:rPr>
          <w:rFonts w:hint="eastAsia" w:ascii="宋体" w:hAnsi="宋体" w:cs="宋体"/>
          <w:color w:val="000000" w:themeColor="text1"/>
          <w:sz w:val="21"/>
          <w:szCs w:val="21"/>
          <w14:textFill>
            <w14:solidFill>
              <w14:schemeClr w14:val="tx1"/>
            </w14:solidFill>
          </w14:textFill>
        </w:rPr>
        <w:t>、真实、准确</w:t>
      </w:r>
      <w:r>
        <w:rPr>
          <w:rFonts w:hint="eastAsia" w:ascii="宋体" w:hAnsi="宋体" w:cs="宋体"/>
          <w:color w:val="000000" w:themeColor="text1"/>
          <w:sz w:val="21"/>
          <w:szCs w:val="21"/>
          <w:lang w:eastAsia="zh-TW"/>
          <w14:textFill>
            <w14:solidFill>
              <w14:schemeClr w14:val="tx1"/>
            </w14:solidFill>
          </w14:textFill>
        </w:rPr>
        <w:t>地填写竞争性磋商文件中提供的磋商函、报价表以及竞争性磋商文件中规定的其它</w:t>
      </w:r>
      <w:r>
        <w:rPr>
          <w:rFonts w:hint="eastAsia" w:ascii="宋体" w:hAnsi="宋体" w:cs="宋体"/>
          <w:color w:val="000000" w:themeColor="text1"/>
          <w:sz w:val="21"/>
          <w:szCs w:val="21"/>
          <w14:textFill>
            <w14:solidFill>
              <w14:schemeClr w14:val="tx1"/>
            </w14:solidFill>
          </w14:textFill>
        </w:rPr>
        <w:t>所有</w:t>
      </w:r>
      <w:r>
        <w:rPr>
          <w:rFonts w:hint="eastAsia" w:ascii="宋体" w:hAnsi="宋体" w:cs="宋体"/>
          <w:color w:val="000000" w:themeColor="text1"/>
          <w:sz w:val="21"/>
          <w:szCs w:val="21"/>
          <w:lang w:eastAsia="zh-TW"/>
          <w14:textFill>
            <w14:solidFill>
              <w14:schemeClr w14:val="tx1"/>
            </w14:solidFill>
          </w14:textFill>
        </w:rPr>
        <w:t>内容。</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响应供应商对竞争性磋商文件中多个包组进行磋商的，其响应文件的编制</w:t>
      </w:r>
      <w:r>
        <w:rPr>
          <w:rFonts w:hint="eastAsia" w:ascii="宋体" w:hAnsi="宋体" w:cs="宋体"/>
          <w:color w:val="000000" w:themeColor="text1"/>
          <w:sz w:val="21"/>
          <w:szCs w:val="21"/>
          <w14:textFill>
            <w14:solidFill>
              <w14:schemeClr w14:val="tx1"/>
            </w14:solidFill>
          </w14:textFill>
        </w:rPr>
        <w:t>可按</w:t>
      </w:r>
      <w:r>
        <w:rPr>
          <w:rFonts w:hint="eastAsia" w:ascii="宋体" w:hAnsi="宋体" w:cs="宋体"/>
          <w:color w:val="000000" w:themeColor="text1"/>
          <w:sz w:val="21"/>
          <w:szCs w:val="21"/>
          <w:lang w:eastAsia="zh-TW"/>
          <w14:textFill>
            <w14:solidFill>
              <w14:schemeClr w14:val="tx1"/>
            </w14:solidFill>
          </w14:textFill>
        </w:rPr>
        <w:t>每个包组的要求分别装订和封装。响应供应商应当对响应文件进行装订，对未经装订的响应文件可能发生的文件散落或缺损，由此造成的后果</w:t>
      </w:r>
      <w:r>
        <w:rPr>
          <w:rFonts w:hint="eastAsia" w:ascii="宋体" w:hAnsi="宋体" w:cs="宋体"/>
          <w:color w:val="000000" w:themeColor="text1"/>
          <w:sz w:val="21"/>
          <w:szCs w:val="21"/>
          <w14:textFill>
            <w14:solidFill>
              <w14:schemeClr w14:val="tx1"/>
            </w14:solidFill>
          </w14:textFill>
        </w:rPr>
        <w:t>和</w:t>
      </w:r>
      <w:r>
        <w:rPr>
          <w:rFonts w:hint="eastAsia" w:ascii="宋体" w:hAnsi="宋体" w:cs="宋体"/>
          <w:color w:val="000000" w:themeColor="text1"/>
          <w:sz w:val="21"/>
          <w:szCs w:val="21"/>
          <w:lang w:eastAsia="zh-TW"/>
          <w14:textFill>
            <w14:solidFill>
              <w14:schemeClr w14:val="tx1"/>
            </w14:solidFill>
          </w14:textFill>
        </w:rPr>
        <w:t>责任由响应供应商承担</w:t>
      </w:r>
      <w:r>
        <w:rPr>
          <w:rFonts w:hint="eastAsia" w:ascii="宋体" w:hAnsi="宋体" w:cs="宋体"/>
          <w:color w:val="000000" w:themeColor="text1"/>
          <w:sz w:val="21"/>
          <w:szCs w:val="21"/>
          <w14:textFill>
            <w14:solidFill>
              <w14:schemeClr w14:val="tx1"/>
            </w14:solidFill>
          </w14:textFill>
        </w:rPr>
        <w:t>。</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响应供应商必须对响应文件所提供的全部资料的真实性承担法律责任，并无条件接受招标采购单位及政府采购监督管理部门等对其中任何资料进行核实的要求。</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如果因为响应供应商</w:t>
      </w:r>
      <w:r>
        <w:rPr>
          <w:rFonts w:hint="eastAsia" w:ascii="宋体" w:hAnsi="宋体" w:cs="宋体"/>
          <w:color w:val="000000" w:themeColor="text1"/>
          <w:sz w:val="21"/>
          <w:szCs w:val="21"/>
          <w14:textFill>
            <w14:solidFill>
              <w14:schemeClr w14:val="tx1"/>
            </w14:solidFill>
          </w14:textFill>
        </w:rPr>
        <w:t>的响应文件</w:t>
      </w:r>
      <w:r>
        <w:rPr>
          <w:rFonts w:hint="eastAsia" w:ascii="宋体" w:hAnsi="宋体" w:cs="宋体"/>
          <w:color w:val="000000" w:themeColor="text1"/>
          <w:sz w:val="21"/>
          <w:szCs w:val="21"/>
          <w:lang w:eastAsia="zh-TW"/>
          <w14:textFill>
            <w14:solidFill>
              <w14:schemeClr w14:val="tx1"/>
            </w14:solidFill>
          </w14:textFill>
        </w:rPr>
        <w:t>只填写和提供了本</w:t>
      </w:r>
      <w:r>
        <w:rPr>
          <w:rFonts w:hint="eastAsia" w:ascii="宋体" w:hAnsi="宋体" w:cs="宋体"/>
          <w:color w:val="000000" w:themeColor="text1"/>
          <w:sz w:val="21"/>
          <w:szCs w:val="21"/>
          <w14:textFill>
            <w14:solidFill>
              <w14:schemeClr w14:val="tx1"/>
            </w14:solidFill>
          </w14:textFill>
        </w:rPr>
        <w:t>竞争性磋商文件</w:t>
      </w:r>
      <w:r>
        <w:rPr>
          <w:rFonts w:hint="eastAsia" w:ascii="宋体" w:hAnsi="宋体" w:cs="宋体"/>
          <w:color w:val="000000" w:themeColor="text1"/>
          <w:sz w:val="21"/>
          <w:szCs w:val="21"/>
          <w:lang w:eastAsia="zh-TW"/>
          <w14:textFill>
            <w14:solidFill>
              <w14:schemeClr w14:val="tx1"/>
            </w14:solidFill>
          </w14:textFill>
        </w:rPr>
        <w:t>要求的部分内容和附件，或没有提供竞争性磋商文件中所要求的全部资料及数据，而给磋商造成困难的，其可能导致的结果和责任由响应供应商自行承担。</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84" w:name="_Toc410736147"/>
      <w:bookmarkStart w:id="185" w:name="_Toc416771334"/>
      <w:bookmarkStart w:id="186" w:name="_Toc410738947"/>
      <w:bookmarkStart w:id="187" w:name="_Toc416770224"/>
      <w:r>
        <w:rPr>
          <w:rFonts w:hint="eastAsia" w:ascii="宋体" w:hAnsi="宋体"/>
          <w:b/>
          <w:bCs/>
          <w:color w:val="000000" w:themeColor="text1"/>
          <w:sz w:val="21"/>
          <w:szCs w:val="21"/>
          <w14:textFill>
            <w14:solidFill>
              <w14:schemeClr w14:val="tx1"/>
            </w14:solidFill>
          </w14:textFill>
        </w:rPr>
        <w:t>磋商报价</w:t>
      </w:r>
      <w:bookmarkEnd w:id="184"/>
      <w:bookmarkEnd w:id="185"/>
      <w:bookmarkEnd w:id="186"/>
      <w:bookmarkEnd w:id="187"/>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响应供应商应按照“第</w:t>
      </w:r>
      <w:r>
        <w:rPr>
          <w:rFonts w:hint="eastAsia" w:ascii="宋体" w:hAnsi="宋体" w:cs="宋体"/>
          <w:color w:val="000000" w:themeColor="text1"/>
          <w:sz w:val="21"/>
          <w:szCs w:val="21"/>
          <w14:textFill>
            <w14:solidFill>
              <w14:schemeClr w14:val="tx1"/>
            </w14:solidFill>
          </w14:textFill>
        </w:rPr>
        <w:t>四</w:t>
      </w:r>
      <w:r>
        <w:rPr>
          <w:rFonts w:hint="eastAsia" w:ascii="宋体" w:hAnsi="宋体" w:cs="宋体"/>
          <w:color w:val="000000" w:themeColor="text1"/>
          <w:sz w:val="21"/>
          <w:szCs w:val="21"/>
          <w:lang w:eastAsia="zh-TW"/>
          <w14:textFill>
            <w14:solidFill>
              <w14:schemeClr w14:val="tx1"/>
            </w14:solidFill>
          </w14:textFill>
        </w:rPr>
        <w:t>章　用户需求书”</w:t>
      </w:r>
      <w:r>
        <w:rPr>
          <w:rFonts w:hint="eastAsia" w:ascii="宋体" w:hAnsi="宋体" w:cs="宋体"/>
          <w:color w:val="000000" w:themeColor="text1"/>
          <w:sz w:val="21"/>
          <w:szCs w:val="21"/>
          <w14:textFill>
            <w14:solidFill>
              <w14:schemeClr w14:val="tx1"/>
            </w14:solidFill>
          </w14:textFill>
        </w:rPr>
        <w:t>中</w:t>
      </w:r>
      <w:r>
        <w:rPr>
          <w:rFonts w:hint="eastAsia" w:ascii="宋体" w:hAnsi="宋体" w:cs="宋体"/>
          <w:color w:val="000000" w:themeColor="text1"/>
          <w:sz w:val="21"/>
          <w:szCs w:val="21"/>
          <w:lang w:eastAsia="zh-TW"/>
          <w14:textFill>
            <w14:solidFill>
              <w14:schemeClr w14:val="tx1"/>
            </w14:solidFill>
          </w14:textFill>
        </w:rPr>
        <w:t>采购项目技术或服务要求规定的内容、责任范围进行报价。并按报价表的</w:t>
      </w:r>
      <w:r>
        <w:rPr>
          <w:rFonts w:hint="eastAsia" w:ascii="宋体" w:hAnsi="宋体" w:cs="宋体"/>
          <w:color w:val="000000" w:themeColor="text1"/>
          <w:sz w:val="21"/>
          <w:szCs w:val="21"/>
          <w14:textFill>
            <w14:solidFill>
              <w14:schemeClr w14:val="tx1"/>
            </w14:solidFill>
          </w14:textFill>
        </w:rPr>
        <w:t>要求</w:t>
      </w:r>
      <w:r>
        <w:rPr>
          <w:rFonts w:hint="eastAsia" w:ascii="宋体" w:hAnsi="宋体" w:cs="宋体"/>
          <w:color w:val="000000" w:themeColor="text1"/>
          <w:sz w:val="21"/>
          <w:szCs w:val="21"/>
          <w:lang w:eastAsia="zh-TW"/>
          <w14:textFill>
            <w14:solidFill>
              <w14:schemeClr w14:val="tx1"/>
            </w14:solidFill>
          </w14:textFill>
        </w:rPr>
        <w:t>报出价格。</w:t>
      </w:r>
      <w:r>
        <w:rPr>
          <w:rFonts w:hint="eastAsia" w:ascii="宋体" w:hAnsi="宋体" w:cs="宋体"/>
          <w:color w:val="000000" w:themeColor="text1"/>
          <w:sz w:val="21"/>
          <w:szCs w:val="21"/>
          <w14:textFill>
            <w14:solidFill>
              <w14:schemeClr w14:val="tx1"/>
            </w14:solidFill>
          </w14:textFill>
        </w:rPr>
        <w:t>报价</w:t>
      </w:r>
      <w:r>
        <w:rPr>
          <w:rFonts w:hint="eastAsia" w:ascii="宋体" w:hAnsi="宋体" w:cs="宋体"/>
          <w:color w:val="000000" w:themeColor="text1"/>
          <w:sz w:val="21"/>
          <w:szCs w:val="21"/>
          <w:lang w:eastAsia="zh-TW"/>
          <w14:textFill>
            <w14:solidFill>
              <w14:schemeClr w14:val="tx1"/>
            </w14:solidFill>
          </w14:textFill>
        </w:rPr>
        <w:t>总价中不得包含</w:t>
      </w:r>
      <w:r>
        <w:rPr>
          <w:rFonts w:hint="eastAsia" w:ascii="宋体" w:hAnsi="宋体" w:cs="宋体"/>
          <w:color w:val="000000" w:themeColor="text1"/>
          <w:sz w:val="21"/>
          <w:szCs w:val="21"/>
          <w14:textFill>
            <w14:solidFill>
              <w14:schemeClr w14:val="tx1"/>
            </w14:solidFill>
          </w14:textFill>
        </w:rPr>
        <w:t>竞争性磋商文件</w:t>
      </w:r>
      <w:r>
        <w:rPr>
          <w:rFonts w:hint="eastAsia" w:ascii="宋体" w:hAnsi="宋体" w:cs="宋体"/>
          <w:color w:val="000000" w:themeColor="text1"/>
          <w:sz w:val="21"/>
          <w:szCs w:val="21"/>
          <w:lang w:eastAsia="zh-TW"/>
          <w14:textFill>
            <w14:solidFill>
              <w14:schemeClr w14:val="tx1"/>
            </w14:solidFill>
          </w14:textFill>
        </w:rPr>
        <w:t>要求以外的内容，否则，在评</w:t>
      </w:r>
      <w:r>
        <w:rPr>
          <w:rFonts w:hint="eastAsia" w:ascii="宋体" w:hAnsi="宋体" w:cs="宋体"/>
          <w:color w:val="000000" w:themeColor="text1"/>
          <w:sz w:val="21"/>
          <w:szCs w:val="21"/>
          <w14:textFill>
            <w14:solidFill>
              <w14:schemeClr w14:val="tx1"/>
            </w14:solidFill>
          </w14:textFill>
        </w:rPr>
        <w:t>审</w:t>
      </w:r>
      <w:r>
        <w:rPr>
          <w:rFonts w:hint="eastAsia" w:ascii="宋体" w:hAnsi="宋体" w:cs="宋体"/>
          <w:color w:val="000000" w:themeColor="text1"/>
          <w:sz w:val="21"/>
          <w:szCs w:val="21"/>
          <w:lang w:eastAsia="zh-TW"/>
          <w14:textFill>
            <w14:solidFill>
              <w14:schemeClr w14:val="tx1"/>
            </w14:solidFill>
          </w14:textFill>
        </w:rPr>
        <w:t>时不予核减。</w:t>
      </w:r>
      <w:r>
        <w:rPr>
          <w:rFonts w:hint="eastAsia" w:ascii="宋体" w:hAnsi="宋体" w:cs="宋体"/>
          <w:color w:val="000000" w:themeColor="text1"/>
          <w:sz w:val="21"/>
          <w:szCs w:val="21"/>
          <w14:textFill>
            <w14:solidFill>
              <w14:schemeClr w14:val="tx1"/>
            </w14:solidFill>
          </w14:textFill>
        </w:rPr>
        <w:t>报价</w:t>
      </w:r>
      <w:r>
        <w:rPr>
          <w:rFonts w:hint="eastAsia" w:ascii="宋体" w:hAnsi="宋体" w:cs="宋体"/>
          <w:color w:val="000000" w:themeColor="text1"/>
          <w:sz w:val="21"/>
          <w:szCs w:val="21"/>
          <w:lang w:eastAsia="zh-TW"/>
          <w14:textFill>
            <w14:solidFill>
              <w14:schemeClr w14:val="tx1"/>
            </w14:solidFill>
          </w14:textFill>
        </w:rPr>
        <w:t>总价中不得缺漏</w:t>
      </w:r>
      <w:r>
        <w:rPr>
          <w:rFonts w:hint="eastAsia" w:ascii="宋体" w:hAnsi="宋体" w:cs="宋体"/>
          <w:color w:val="000000" w:themeColor="text1"/>
          <w:sz w:val="21"/>
          <w:szCs w:val="21"/>
          <w14:textFill>
            <w14:solidFill>
              <w14:schemeClr w14:val="tx1"/>
            </w14:solidFill>
          </w14:textFill>
        </w:rPr>
        <w:t>竞争性磋商文件</w:t>
      </w:r>
      <w:r>
        <w:rPr>
          <w:rFonts w:hint="eastAsia" w:ascii="宋体" w:hAnsi="宋体" w:cs="宋体"/>
          <w:color w:val="000000" w:themeColor="text1"/>
          <w:sz w:val="21"/>
          <w:szCs w:val="21"/>
          <w:lang w:eastAsia="zh-TW"/>
          <w14:textFill>
            <w14:solidFill>
              <w14:schemeClr w14:val="tx1"/>
            </w14:solidFill>
          </w14:textFill>
        </w:rPr>
        <w:t>所要求的内容，否则，被视为</w:t>
      </w:r>
      <w:r>
        <w:rPr>
          <w:rFonts w:hint="eastAsia" w:ascii="宋体" w:hAnsi="宋体" w:cs="宋体"/>
          <w:color w:val="000000" w:themeColor="text1"/>
          <w:sz w:val="21"/>
          <w:szCs w:val="21"/>
          <w14:textFill>
            <w14:solidFill>
              <w14:schemeClr w14:val="tx1"/>
            </w14:solidFill>
          </w14:textFill>
        </w:rPr>
        <w:t>包含在报价总价中</w:t>
      </w:r>
      <w:r>
        <w:rPr>
          <w:rFonts w:hint="eastAsia" w:ascii="宋体" w:hAnsi="宋体" w:cs="宋体"/>
          <w:color w:val="000000" w:themeColor="text1"/>
          <w:sz w:val="21"/>
          <w:szCs w:val="21"/>
          <w:lang w:eastAsia="zh-TW"/>
          <w14:textFill>
            <w14:solidFill>
              <w14:schemeClr w14:val="tx1"/>
            </w14:solidFill>
          </w14:textFill>
        </w:rPr>
        <w:t>。</w:t>
      </w:r>
    </w:p>
    <w:p>
      <w:pPr>
        <w:numPr>
          <w:ilvl w:val="1"/>
          <w:numId w:val="50"/>
        </w:numPr>
        <w:tabs>
          <w:tab w:val="left" w:pos="709"/>
          <w:tab w:val="clear" w:pos="360"/>
        </w:tabs>
        <w:snapToGrid w:val="0"/>
        <w:spacing w:line="360" w:lineRule="auto"/>
        <w:ind w:left="709" w:hanging="709"/>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在磋商过程中，磋商小组发现响应供应商的报价明显低于其他响应供应商报价，使得其投标报价可能低于其个别成本的，应当要求该响应供应商作出书面说明并提供相关证明材料。响应供应商不能合理说明或者不能提供相关证明材料的，由磋商小组认定该响应供应商以低于成本报价，应当否决其投标。</w:t>
      </w:r>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投标分项报价表</w:t>
      </w:r>
      <w:r>
        <w:rPr>
          <w:rFonts w:hint="eastAsia" w:ascii="宋体" w:hAnsi="宋体" w:cs="宋体"/>
          <w:color w:val="000000" w:themeColor="text1"/>
          <w:sz w:val="21"/>
          <w:szCs w:val="21"/>
          <w14:textFill>
            <w14:solidFill>
              <w14:schemeClr w14:val="tx1"/>
            </w14:solidFill>
          </w14:textFill>
        </w:rPr>
        <w:t>内容应包含：（适用货物类项目）</w:t>
      </w:r>
    </w:p>
    <w:p>
      <w:pPr>
        <w:numPr>
          <w:ilvl w:val="2"/>
          <w:numId w:val="50"/>
        </w:numPr>
        <w:tabs>
          <w:tab w:val="left" w:pos="709"/>
          <w:tab w:val="clear" w:pos="720"/>
        </w:tabs>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从中华人民共和国境内提供的货物须包含：</w:t>
      </w:r>
    </w:p>
    <w:p>
      <w:pPr>
        <w:numPr>
          <w:ilvl w:val="3"/>
          <w:numId w:val="50"/>
        </w:numPr>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投标产品价；</w:t>
      </w:r>
    </w:p>
    <w:p>
      <w:pPr>
        <w:numPr>
          <w:ilvl w:val="3"/>
          <w:numId w:val="50"/>
        </w:numPr>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除应包括要向中华人民共和国政府缴纳的增值税和其它税，还应包括对以下①、②两项已缴纳或应缴纳的全部关税、增值税和其它税：</w:t>
      </w:r>
    </w:p>
    <w:p>
      <w:pPr>
        <w:tabs>
          <w:tab w:val="left" w:pos="567"/>
          <w:tab w:val="left" w:pos="676"/>
          <w:tab w:val="left" w:pos="8931"/>
        </w:tabs>
        <w:snapToGrid w:val="0"/>
        <w:spacing w:line="360" w:lineRule="auto"/>
        <w:ind w:left="842" w:leftChars="421" w:firstLine="210" w:firstLineChars="100"/>
        <w:jc w:val="both"/>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① </w:t>
      </w:r>
      <w:r>
        <w:rPr>
          <w:rFonts w:hint="eastAsia" w:ascii="宋体" w:hAnsi="宋体" w:cs="宋体"/>
          <w:color w:val="000000" w:themeColor="text1"/>
          <w:sz w:val="21"/>
          <w:szCs w:val="21"/>
          <w:lang w:eastAsia="zh-TW"/>
          <w14:textFill>
            <w14:solidFill>
              <w14:schemeClr w14:val="tx1"/>
            </w14:solidFill>
          </w14:textFill>
        </w:rPr>
        <w:t>报价的货物在制造或组装时使用的部件和原材料是从境外进口的</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或</w:t>
      </w:r>
    </w:p>
    <w:p>
      <w:pPr>
        <w:tabs>
          <w:tab w:val="left" w:pos="567"/>
          <w:tab w:val="left" w:pos="676"/>
          <w:tab w:val="left" w:pos="8931"/>
        </w:tabs>
        <w:snapToGrid w:val="0"/>
        <w:spacing w:line="360" w:lineRule="auto"/>
        <w:ind w:left="842" w:leftChars="421" w:firstLine="210" w:firstLineChars="100"/>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② 报货架交货价的货物是从境外进口的。</w:t>
      </w:r>
    </w:p>
    <w:p>
      <w:pPr>
        <w:numPr>
          <w:ilvl w:val="3"/>
          <w:numId w:val="50"/>
        </w:numPr>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报</w:t>
      </w:r>
      <w:r>
        <w:rPr>
          <w:rFonts w:hint="eastAsia" w:ascii="宋体" w:hAnsi="宋体" w:cs="宋体"/>
          <w:b/>
          <w:color w:val="000000" w:themeColor="text1"/>
          <w:sz w:val="21"/>
          <w:szCs w:val="21"/>
          <w:lang w:eastAsia="zh-TW"/>
          <w14:textFill>
            <w14:solidFill>
              <w14:schemeClr w14:val="tx1"/>
            </w14:solidFill>
          </w14:textFill>
        </w:rPr>
        <w:t>投标资料表</w:t>
      </w:r>
      <w:r>
        <w:rPr>
          <w:rFonts w:hint="eastAsia" w:ascii="宋体" w:hAnsi="宋体" w:cs="宋体"/>
          <w:color w:val="000000" w:themeColor="text1"/>
          <w:sz w:val="21"/>
          <w:szCs w:val="21"/>
          <w:lang w:eastAsia="zh-TW"/>
          <w14:textFill>
            <w14:solidFill>
              <w14:schemeClr w14:val="tx1"/>
            </w14:solidFill>
          </w14:textFill>
        </w:rPr>
        <w:t>中列出的其他伴随服务的费用和标准附件价、备品备件及专用工具价</w:t>
      </w:r>
      <w:r>
        <w:rPr>
          <w:rFonts w:ascii="宋体" w:hAnsi="宋体" w:cs="宋体"/>
          <w:color w:val="000000" w:themeColor="text1"/>
          <w:sz w:val="21"/>
          <w:szCs w:val="21"/>
          <w:lang w:eastAsia="zh-TW"/>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如有</w:t>
      </w:r>
      <w:r>
        <w:rPr>
          <w:rFonts w:ascii="宋体" w:hAnsi="宋体" w:cs="宋体"/>
          <w:color w:val="000000" w:themeColor="text1"/>
          <w:sz w:val="21"/>
          <w:szCs w:val="21"/>
          <w:lang w:eastAsia="zh-TW"/>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w:t>
      </w:r>
    </w:p>
    <w:p>
      <w:pPr>
        <w:numPr>
          <w:ilvl w:val="2"/>
          <w:numId w:val="50"/>
        </w:numPr>
        <w:tabs>
          <w:tab w:val="left" w:pos="567"/>
          <w:tab w:val="clear" w:pos="720"/>
        </w:tabs>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从中华人民共和国境外提供的货物须包含：</w:t>
      </w:r>
    </w:p>
    <w:p>
      <w:pPr>
        <w:numPr>
          <w:ilvl w:val="3"/>
          <w:numId w:val="50"/>
        </w:numPr>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投标产品价；</w:t>
      </w:r>
    </w:p>
    <w:p>
      <w:pPr>
        <w:numPr>
          <w:ilvl w:val="3"/>
          <w:numId w:val="50"/>
        </w:numPr>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除应包括要向中华人民共和国政府缴纳的增值税和其它税，如果</w:t>
      </w:r>
      <w:r>
        <w:rPr>
          <w:rFonts w:hint="eastAsia" w:ascii="宋体" w:hAnsi="宋体" w:cs="宋体"/>
          <w:b/>
          <w:color w:val="000000" w:themeColor="text1"/>
          <w:sz w:val="21"/>
          <w:szCs w:val="21"/>
          <w:lang w:eastAsia="zh-TW"/>
          <w14:textFill>
            <w14:solidFill>
              <w14:schemeClr w14:val="tx1"/>
            </w14:solidFill>
          </w14:textFill>
        </w:rPr>
        <w:t>投标资料表</w:t>
      </w:r>
      <w:r>
        <w:rPr>
          <w:rFonts w:hint="eastAsia" w:ascii="宋体" w:hAnsi="宋体" w:cs="宋体"/>
          <w:color w:val="000000" w:themeColor="text1"/>
          <w:sz w:val="21"/>
          <w:szCs w:val="21"/>
          <w:lang w:eastAsia="zh-TW"/>
          <w14:textFill>
            <w14:solidFill>
              <w14:schemeClr w14:val="tx1"/>
            </w14:solidFill>
          </w14:textFill>
        </w:rPr>
        <w:t>中另有规定，还应包括货物从境外进口己缴纳或应缴纳的全部关税、增值税和其它税；</w:t>
      </w:r>
    </w:p>
    <w:p>
      <w:pPr>
        <w:numPr>
          <w:ilvl w:val="3"/>
          <w:numId w:val="50"/>
        </w:numPr>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报货物境外离岸价格、国外运输费、国外运输保险费；</w:t>
      </w:r>
    </w:p>
    <w:p>
      <w:pPr>
        <w:numPr>
          <w:ilvl w:val="3"/>
          <w:numId w:val="50"/>
        </w:numPr>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报</w:t>
      </w:r>
      <w:r>
        <w:rPr>
          <w:rFonts w:hint="eastAsia" w:ascii="宋体" w:hAnsi="宋体" w:cs="宋体"/>
          <w:b/>
          <w:color w:val="000000" w:themeColor="text1"/>
          <w:sz w:val="21"/>
          <w:szCs w:val="21"/>
          <w:lang w:eastAsia="zh-TW"/>
          <w14:textFill>
            <w14:solidFill>
              <w14:schemeClr w14:val="tx1"/>
            </w14:solidFill>
          </w14:textFill>
        </w:rPr>
        <w:t>投标资料表</w:t>
      </w:r>
      <w:r>
        <w:rPr>
          <w:rFonts w:hint="eastAsia" w:ascii="宋体" w:hAnsi="宋体" w:cs="宋体"/>
          <w:color w:val="000000" w:themeColor="text1"/>
          <w:sz w:val="21"/>
          <w:szCs w:val="21"/>
          <w:lang w:eastAsia="zh-TW"/>
          <w14:textFill>
            <w14:solidFill>
              <w14:schemeClr w14:val="tx1"/>
            </w14:solidFill>
          </w14:textFill>
        </w:rPr>
        <w:t>中列出的其他伴随服务费用和标准附件价、备品备件及专用工具价</w:t>
      </w:r>
      <w:r>
        <w:rPr>
          <w:rFonts w:ascii="宋体" w:hAnsi="宋体" w:cs="宋体"/>
          <w:color w:val="000000" w:themeColor="text1"/>
          <w:sz w:val="21"/>
          <w:szCs w:val="21"/>
          <w:lang w:eastAsia="zh-TW"/>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如有</w:t>
      </w:r>
      <w:r>
        <w:rPr>
          <w:rFonts w:ascii="宋体" w:hAnsi="宋体" w:cs="宋体"/>
          <w:color w:val="000000" w:themeColor="text1"/>
          <w:sz w:val="21"/>
          <w:szCs w:val="21"/>
          <w:lang w:eastAsia="zh-TW"/>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w:t>
      </w:r>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报价表</w:t>
      </w:r>
      <w:r>
        <w:rPr>
          <w:rFonts w:hint="eastAsia" w:ascii="宋体" w:hAnsi="宋体" w:cs="宋体"/>
          <w:color w:val="000000" w:themeColor="text1"/>
          <w:sz w:val="21"/>
          <w:szCs w:val="21"/>
          <w14:textFill>
            <w14:solidFill>
              <w14:schemeClr w14:val="tx1"/>
            </w14:solidFill>
          </w14:textFill>
        </w:rPr>
        <w:t>内容应包含：（适用服务类项目）</w:t>
      </w:r>
    </w:p>
    <w:p>
      <w:pPr>
        <w:numPr>
          <w:ilvl w:val="2"/>
          <w:numId w:val="50"/>
        </w:numPr>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竞争性磋商文件要求完成全部服务所需的费用；</w:t>
      </w:r>
    </w:p>
    <w:p>
      <w:pPr>
        <w:numPr>
          <w:ilvl w:val="2"/>
          <w:numId w:val="50"/>
        </w:num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磋商报价包含履行合同所有相关服务所需的费用；</w:t>
      </w:r>
    </w:p>
    <w:p>
      <w:pPr>
        <w:numPr>
          <w:ilvl w:val="2"/>
          <w:numId w:val="50"/>
        </w:num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磋商报价均应包含所有的税费；</w:t>
      </w:r>
    </w:p>
    <w:p>
      <w:pPr>
        <w:numPr>
          <w:ilvl w:val="2"/>
          <w:numId w:val="50"/>
        </w:numPr>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其他一切隐含及不可预见的费用；</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投标报价为本次磋商内容的费用，即为合同价，不得在成交后提出任何增加费用要求，响应供应商在投标时应充分考虑相关风险性因素。</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响应供应商在成交并签署合同后，服务期限内出现的任何遗漏，均由成交供应商负责，采购人将不再支付任何费用。</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对于报价免费的</w:t>
      </w:r>
      <w:r>
        <w:rPr>
          <w:rFonts w:hint="eastAsia" w:ascii="宋体" w:hAnsi="宋体" w:cs="宋体"/>
          <w:color w:val="000000" w:themeColor="text1"/>
          <w:sz w:val="21"/>
          <w:szCs w:val="21"/>
          <w14:textFill>
            <w14:solidFill>
              <w14:schemeClr w14:val="tx1"/>
            </w14:solidFill>
          </w14:textFill>
        </w:rPr>
        <w:t>内容</w:t>
      </w:r>
      <w:r>
        <w:rPr>
          <w:rFonts w:hint="eastAsia" w:ascii="宋体" w:hAnsi="宋体" w:cs="宋体"/>
          <w:color w:val="000000" w:themeColor="text1"/>
          <w:sz w:val="21"/>
          <w:szCs w:val="21"/>
          <w:lang w:eastAsia="zh-TW"/>
          <w14:textFill>
            <w14:solidFill>
              <w14:schemeClr w14:val="tx1"/>
            </w14:solidFill>
          </w14:textFill>
        </w:rPr>
        <w:t>须标明</w:t>
      </w:r>
      <w:r>
        <w:rPr>
          <w:rFonts w:hint="eastAsia" w:ascii="宋体" w:hAnsi="宋体"/>
          <w:color w:val="000000" w:themeColor="text1"/>
          <w:sz w:val="21"/>
          <w:szCs w:val="21"/>
          <w14:textFill>
            <w14:solidFill>
              <w14:schemeClr w14:val="tx1"/>
            </w14:solidFill>
          </w14:textFill>
        </w:rPr>
        <w:t>“免费”</w:t>
      </w:r>
      <w:r>
        <w:rPr>
          <w:rFonts w:hint="eastAsia" w:ascii="宋体" w:hAnsi="宋体" w:cs="宋体"/>
          <w:color w:val="000000" w:themeColor="text1"/>
          <w:sz w:val="21"/>
          <w:szCs w:val="21"/>
          <w14:textFill>
            <w14:solidFill>
              <w14:schemeClr w14:val="tx1"/>
            </w14:solidFill>
          </w14:textFill>
        </w:rPr>
        <w:t>。</w:t>
      </w:r>
    </w:p>
    <w:p>
      <w:pPr>
        <w:numPr>
          <w:ilvl w:val="1"/>
          <w:numId w:val="50"/>
        </w:numPr>
        <w:tabs>
          <w:tab w:val="left" w:pos="709"/>
          <w:tab w:val="clear" w:pos="360"/>
        </w:tabs>
        <w:snapToGrid w:val="0"/>
        <w:spacing w:line="360" w:lineRule="auto"/>
        <w:ind w:left="709" w:hanging="709"/>
        <w:jc w:val="both"/>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响应供应商根据本须知</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报价表</w:t>
      </w:r>
      <w:r>
        <w:rPr>
          <w:rFonts w:hint="eastAsia" w:ascii="宋体" w:hAnsi="宋体" w:cs="宋体"/>
          <w:color w:val="000000" w:themeColor="text1"/>
          <w:sz w:val="21"/>
          <w:szCs w:val="21"/>
          <w14:textFill>
            <w14:solidFill>
              <w14:schemeClr w14:val="tx1"/>
            </w14:solidFill>
          </w14:textFill>
        </w:rPr>
        <w:t>内容应包含”</w:t>
      </w:r>
      <w:r>
        <w:rPr>
          <w:rFonts w:hint="eastAsia" w:ascii="宋体" w:hAnsi="宋体" w:cs="宋体"/>
          <w:color w:val="000000" w:themeColor="text1"/>
          <w:sz w:val="21"/>
          <w:szCs w:val="21"/>
          <w:lang w:eastAsia="zh-TW"/>
          <w14:textFill>
            <w14:solidFill>
              <w14:schemeClr w14:val="tx1"/>
            </w14:solidFill>
          </w14:textFill>
        </w:rPr>
        <w:t>规定将</w:t>
      </w:r>
      <w:r>
        <w:rPr>
          <w:rFonts w:hint="eastAsia" w:ascii="宋体" w:hAnsi="宋体" w:cs="宋体"/>
          <w:color w:val="000000" w:themeColor="text1"/>
          <w:sz w:val="21"/>
          <w:szCs w:val="21"/>
          <w14:textFill>
            <w14:solidFill>
              <w14:schemeClr w14:val="tx1"/>
            </w14:solidFill>
          </w14:textFill>
        </w:rPr>
        <w:t>报</w:t>
      </w:r>
      <w:r>
        <w:rPr>
          <w:rFonts w:hint="eastAsia" w:ascii="宋体" w:hAnsi="宋体" w:cs="宋体"/>
          <w:color w:val="000000" w:themeColor="text1"/>
          <w:sz w:val="21"/>
          <w:szCs w:val="21"/>
          <w:lang w:eastAsia="zh-TW"/>
          <w14:textFill>
            <w14:solidFill>
              <w14:schemeClr w14:val="tx1"/>
            </w14:solidFill>
          </w14:textFill>
        </w:rPr>
        <w:t>价分成几部分</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只是为了方便对响应文件</w:t>
      </w:r>
      <w:r>
        <w:rPr>
          <w:rFonts w:hint="eastAsia" w:ascii="宋体" w:hAnsi="宋体" w:cs="宋体"/>
          <w:color w:val="000000" w:themeColor="text1"/>
          <w:sz w:val="21"/>
          <w:szCs w:val="21"/>
          <w14:textFill>
            <w14:solidFill>
              <w14:schemeClr w14:val="tx1"/>
            </w14:solidFill>
          </w14:textFill>
        </w:rPr>
        <w:t>进行比较，</w:t>
      </w:r>
      <w:r>
        <w:rPr>
          <w:rFonts w:hint="eastAsia" w:ascii="宋体" w:hAnsi="宋体" w:cs="宋体"/>
          <w:color w:val="000000" w:themeColor="text1"/>
          <w:sz w:val="21"/>
          <w:szCs w:val="21"/>
          <w:lang w:eastAsia="zh-TW"/>
          <w14:textFill>
            <w14:solidFill>
              <w14:schemeClr w14:val="tx1"/>
            </w14:solidFill>
          </w14:textFill>
        </w:rPr>
        <w:t>并不限制采购人以上述任何条件订立合同的权力。</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除</w:t>
      </w:r>
      <w:r>
        <w:rPr>
          <w:rFonts w:hint="eastAsia" w:ascii="宋体" w:hAnsi="宋体"/>
          <w:b/>
          <w:color w:val="000000" w:themeColor="text1"/>
          <w:sz w:val="21"/>
          <w:szCs w:val="21"/>
          <w14:textFill>
            <w14:solidFill>
              <w14:schemeClr w14:val="tx1"/>
            </w14:solidFill>
          </w14:textFill>
        </w:rPr>
        <w:t>磋商资料表</w:t>
      </w:r>
      <w:r>
        <w:rPr>
          <w:rFonts w:hint="eastAsia" w:ascii="宋体" w:hAnsi="宋体"/>
          <w:color w:val="000000" w:themeColor="text1"/>
          <w:sz w:val="21"/>
          <w:szCs w:val="21"/>
          <w14:textFill>
            <w14:solidFill>
              <w14:schemeClr w14:val="tx1"/>
            </w14:solidFill>
          </w14:textFill>
        </w:rPr>
        <w:t>中另有规定，</w:t>
      </w:r>
      <w:r>
        <w:rPr>
          <w:rFonts w:hint="eastAsia" w:ascii="宋体" w:hAnsi="宋体" w:cs="宋体"/>
          <w:color w:val="000000" w:themeColor="text1"/>
          <w:sz w:val="21"/>
          <w:szCs w:val="21"/>
          <w:lang w:eastAsia="zh-TW"/>
          <w14:textFill>
            <w14:solidFill>
              <w14:schemeClr w14:val="tx1"/>
            </w14:solidFill>
          </w14:textFill>
        </w:rPr>
        <w:t>响应供应商所报的磋商价在合同执行过程中是固定不变的</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不得以任何理由予以变更。任何包含价格调整要求的磋商被认为是非实质性响应磋商而予以拒绝。</w:t>
      </w:r>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除</w:t>
      </w:r>
      <w:r>
        <w:rPr>
          <w:rFonts w:hint="eastAsia" w:ascii="宋体" w:hAnsi="宋体"/>
          <w:b/>
          <w:color w:val="000000" w:themeColor="text1"/>
          <w:sz w:val="21"/>
          <w:szCs w:val="21"/>
          <w14:textFill>
            <w14:solidFill>
              <w14:schemeClr w14:val="tx1"/>
            </w14:solidFill>
          </w14:textFill>
        </w:rPr>
        <w:t>磋商资料表</w:t>
      </w:r>
      <w:r>
        <w:rPr>
          <w:rFonts w:hint="eastAsia" w:ascii="宋体" w:hAnsi="宋体"/>
          <w:color w:val="000000" w:themeColor="text1"/>
          <w:sz w:val="21"/>
          <w:szCs w:val="21"/>
          <w14:textFill>
            <w14:solidFill>
              <w14:schemeClr w14:val="tx1"/>
            </w14:solidFill>
          </w14:textFill>
        </w:rPr>
        <w:t>中允许有备选方案外，本次磋商不接受选择性报价，</w:t>
      </w:r>
      <w:r>
        <w:rPr>
          <w:rFonts w:hint="eastAsia" w:ascii="宋体" w:hAnsi="宋体" w:cs="宋体"/>
          <w:color w:val="000000" w:themeColor="text1"/>
          <w:sz w:val="21"/>
          <w:szCs w:val="21"/>
          <w14:textFill>
            <w14:solidFill>
              <w14:schemeClr w14:val="tx1"/>
            </w14:solidFill>
          </w14:textFill>
        </w:rPr>
        <w:t>否则将被视为无效报价。</w:t>
      </w:r>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除</w:t>
      </w:r>
      <w:r>
        <w:rPr>
          <w:rFonts w:hint="eastAsia" w:ascii="宋体" w:hAnsi="宋体" w:cs="宋体"/>
          <w:b/>
          <w:color w:val="000000" w:themeColor="text1"/>
          <w:sz w:val="21"/>
          <w:szCs w:val="21"/>
          <w14:textFill>
            <w14:solidFill>
              <w14:schemeClr w14:val="tx1"/>
            </w14:solidFill>
          </w14:textFill>
        </w:rPr>
        <w:t>磋商资料表</w:t>
      </w:r>
      <w:r>
        <w:rPr>
          <w:rFonts w:hint="eastAsia" w:ascii="宋体" w:hAnsi="宋体" w:cs="宋体"/>
          <w:color w:val="000000" w:themeColor="text1"/>
          <w:sz w:val="21"/>
          <w:szCs w:val="21"/>
          <w14:textFill>
            <w14:solidFill>
              <w14:schemeClr w14:val="tx1"/>
            </w14:solidFill>
          </w14:textFill>
        </w:rPr>
        <w:t>另有规定外，本次磋商不接受具有附加条件的报价，否则将被视为无效报价。</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88" w:name="_Toc416771335"/>
      <w:bookmarkStart w:id="189" w:name="_Toc410738948"/>
      <w:bookmarkStart w:id="190" w:name="_Toc410736148"/>
      <w:bookmarkStart w:id="191" w:name="_Toc416770225"/>
      <w:r>
        <w:rPr>
          <w:rFonts w:hint="eastAsia" w:ascii="宋体" w:hAnsi="宋体"/>
          <w:b/>
          <w:bCs/>
          <w:color w:val="000000" w:themeColor="text1"/>
          <w:sz w:val="21"/>
          <w:szCs w:val="21"/>
          <w14:textFill>
            <w14:solidFill>
              <w14:schemeClr w14:val="tx1"/>
            </w14:solidFill>
          </w14:textFill>
        </w:rPr>
        <w:t>投标货币</w:t>
      </w:r>
      <w:bookmarkEnd w:id="188"/>
      <w:bookmarkEnd w:id="189"/>
      <w:bookmarkEnd w:id="190"/>
      <w:bookmarkEnd w:id="191"/>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响应供应商所提供的货物或服务均应以人民币报价。 </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92" w:name="_Toc416771336"/>
      <w:bookmarkStart w:id="193" w:name="_Toc416770226"/>
      <w:r>
        <w:rPr>
          <w:rFonts w:hint="eastAsia" w:ascii="宋体" w:hAnsi="宋体"/>
          <w:b/>
          <w:bCs/>
          <w:color w:val="000000" w:themeColor="text1"/>
          <w:sz w:val="21"/>
          <w:szCs w:val="21"/>
          <w14:textFill>
            <w14:solidFill>
              <w14:schemeClr w14:val="tx1"/>
            </w14:solidFill>
          </w14:textFill>
        </w:rPr>
        <w:t>联合体投标</w:t>
      </w:r>
      <w:bookmarkEnd w:id="192"/>
      <w:bookmarkEnd w:id="193"/>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除非</w:t>
      </w:r>
      <w:r>
        <w:rPr>
          <w:rFonts w:hint="eastAsia" w:ascii="宋体" w:hAnsi="宋体"/>
          <w:b/>
          <w:color w:val="000000" w:themeColor="text1"/>
          <w:sz w:val="21"/>
          <w:szCs w:val="21"/>
          <w14:textFill>
            <w14:solidFill>
              <w14:schemeClr w14:val="tx1"/>
            </w14:solidFill>
          </w14:textFill>
        </w:rPr>
        <w:t>磋商邀请</w:t>
      </w:r>
      <w:r>
        <w:rPr>
          <w:rFonts w:hint="eastAsia" w:ascii="宋体" w:hAnsi="宋体"/>
          <w:color w:val="000000" w:themeColor="text1"/>
          <w:sz w:val="21"/>
          <w:szCs w:val="21"/>
          <w14:textFill>
            <w14:solidFill>
              <w14:schemeClr w14:val="tx1"/>
            </w14:solidFill>
          </w14:textFill>
        </w:rPr>
        <w:t>中另有规定，不接受联合体投标。如果磋商邀请中规定允许联合体投标的，则必须满足：</w:t>
      </w:r>
    </w:p>
    <w:p>
      <w:pPr>
        <w:numPr>
          <w:ilvl w:val="2"/>
          <w:numId w:val="50"/>
        </w:numPr>
        <w:tabs>
          <w:tab w:val="left" w:pos="851"/>
          <w:tab w:val="clear" w:pos="720"/>
        </w:tabs>
        <w:snapToGrid w:val="0"/>
        <w:spacing w:line="360" w:lineRule="auto"/>
        <w:ind w:left="851" w:hanging="851"/>
        <w:jc w:val="both"/>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以联合体形式参加磋商的</w:t>
      </w:r>
      <w:r>
        <w:rPr>
          <w:rFonts w:hint="eastAsia" w:ascii="宋体" w:hAnsi="宋体"/>
          <w:color w:val="000000" w:themeColor="text1"/>
          <w:sz w:val="21"/>
          <w:szCs w:val="21"/>
          <w14:textFill>
            <w14:solidFill>
              <w14:schemeClr w14:val="tx1"/>
            </w14:solidFill>
          </w14:textFill>
        </w:rPr>
        <w:t>，联合体各方均必须符合本须知“</w:t>
      </w:r>
      <w:r>
        <w:rPr>
          <w:rFonts w:hint="eastAsia" w:ascii="宋体" w:hAnsi="宋体" w:cs="黑体"/>
          <w:color w:val="000000" w:themeColor="text1"/>
          <w:sz w:val="21"/>
          <w:szCs w:val="21"/>
          <w14:textFill>
            <w14:solidFill>
              <w14:schemeClr w14:val="tx1"/>
            </w14:solidFill>
          </w14:textFill>
        </w:rPr>
        <w:t>合格的</w:t>
      </w:r>
      <w:r>
        <w:rPr>
          <w:rFonts w:hint="eastAsia" w:ascii="宋体" w:hAnsi="宋体" w:cs="宋体"/>
          <w:color w:val="000000" w:themeColor="text1"/>
          <w:sz w:val="21"/>
          <w:szCs w:val="21"/>
          <w14:textFill>
            <w14:solidFill>
              <w14:schemeClr w14:val="tx1"/>
            </w14:solidFill>
          </w14:textFill>
        </w:rPr>
        <w:t>响应</w:t>
      </w:r>
      <w:r>
        <w:rPr>
          <w:rFonts w:hint="eastAsia" w:ascii="宋体" w:hAnsi="宋体" w:cs="黑体"/>
          <w:color w:val="000000" w:themeColor="text1"/>
          <w:sz w:val="21"/>
          <w:szCs w:val="21"/>
          <w14:textFill>
            <w14:solidFill>
              <w14:schemeClr w14:val="tx1"/>
            </w14:solidFill>
          </w14:textFill>
        </w:rPr>
        <w:t>供应商</w:t>
      </w:r>
      <w:r>
        <w:rPr>
          <w:rFonts w:hint="eastAsia" w:ascii="宋体" w:hAnsi="宋体"/>
          <w:color w:val="000000" w:themeColor="text1"/>
          <w:sz w:val="21"/>
          <w:szCs w:val="21"/>
          <w14:textFill>
            <w14:solidFill>
              <w14:schemeClr w14:val="tx1"/>
            </w14:solidFill>
          </w14:textFill>
        </w:rPr>
        <w:t>”的一般规定，并至少有一方符合满足“</w:t>
      </w:r>
      <w:r>
        <w:rPr>
          <w:rFonts w:hint="eastAsia" w:ascii="宋体" w:hAnsi="宋体" w:cs="黑体"/>
          <w:color w:val="000000" w:themeColor="text1"/>
          <w:sz w:val="21"/>
          <w:szCs w:val="21"/>
          <w14:textFill>
            <w14:solidFill>
              <w14:schemeClr w14:val="tx1"/>
            </w14:solidFill>
          </w14:textFill>
        </w:rPr>
        <w:t>合格的</w:t>
      </w:r>
      <w:r>
        <w:rPr>
          <w:rFonts w:hint="eastAsia" w:ascii="宋体" w:hAnsi="宋体" w:cs="宋体"/>
          <w:color w:val="000000" w:themeColor="text1"/>
          <w:sz w:val="21"/>
          <w:szCs w:val="21"/>
          <w14:textFill>
            <w14:solidFill>
              <w14:schemeClr w14:val="tx1"/>
            </w14:solidFill>
          </w14:textFill>
        </w:rPr>
        <w:t>响应</w:t>
      </w:r>
      <w:r>
        <w:rPr>
          <w:rFonts w:hint="eastAsia" w:ascii="宋体" w:hAnsi="宋体" w:cs="黑体"/>
          <w:color w:val="000000" w:themeColor="text1"/>
          <w:sz w:val="21"/>
          <w:szCs w:val="21"/>
          <w14:textFill>
            <w14:solidFill>
              <w14:schemeClr w14:val="tx1"/>
            </w14:solidFill>
          </w14:textFill>
        </w:rPr>
        <w:t>供应商</w:t>
      </w:r>
      <w:r>
        <w:rPr>
          <w:rFonts w:hint="eastAsia" w:ascii="宋体" w:hAnsi="宋体"/>
          <w:color w:val="000000" w:themeColor="text1"/>
          <w:sz w:val="21"/>
          <w:szCs w:val="21"/>
          <w14:textFill>
            <w14:solidFill>
              <w14:schemeClr w14:val="tx1"/>
            </w14:solidFill>
          </w14:textFill>
        </w:rPr>
        <w:t>”的特殊条款要求；</w:t>
      </w:r>
    </w:p>
    <w:p>
      <w:pPr>
        <w:numPr>
          <w:ilvl w:val="2"/>
          <w:numId w:val="50"/>
        </w:numPr>
        <w:tabs>
          <w:tab w:val="left" w:pos="851"/>
          <w:tab w:val="clear" w:pos="720"/>
        </w:tabs>
        <w:snapToGrid w:val="0"/>
        <w:spacing w:line="360" w:lineRule="auto"/>
        <w:ind w:left="851" w:hanging="851"/>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以联合体形式参加政府采购活动的，联合体各方不得再单独参加或者与其他供应商另外组成联合体参加同一合同项下的政府采购活动。</w:t>
      </w:r>
    </w:p>
    <w:p>
      <w:pPr>
        <w:numPr>
          <w:ilvl w:val="2"/>
          <w:numId w:val="50"/>
        </w:numPr>
        <w:tabs>
          <w:tab w:val="left" w:pos="851"/>
          <w:tab w:val="clear" w:pos="720"/>
        </w:tabs>
        <w:snapToGrid w:val="0"/>
        <w:spacing w:line="360" w:lineRule="auto"/>
        <w:ind w:left="851" w:hanging="851"/>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联合体投标的，</w:t>
      </w:r>
      <w:r>
        <w:rPr>
          <w:rFonts w:hint="eastAsia" w:ascii="宋体" w:hAnsi="宋体" w:cs="宋体"/>
          <w:color w:val="000000" w:themeColor="text1"/>
          <w:sz w:val="21"/>
          <w:szCs w:val="21"/>
          <w:lang w:eastAsia="zh-TW"/>
          <w14:textFill>
            <w14:solidFill>
              <w14:schemeClr w14:val="tx1"/>
            </w14:solidFill>
          </w14:textFill>
        </w:rPr>
        <w:t>必须提供各方签订的共同联合体协议</w:t>
      </w:r>
      <w:r>
        <w:rPr>
          <w:rFonts w:hint="eastAsia" w:ascii="宋体" w:hAnsi="宋体"/>
          <w:color w:val="000000" w:themeColor="text1"/>
          <w:sz w:val="21"/>
          <w:szCs w:val="21"/>
          <w14:textFill>
            <w14:solidFill>
              <w14:schemeClr w14:val="tx1"/>
            </w14:solidFill>
          </w14:textFill>
        </w:rPr>
        <w:t>，明确约定各方承担的工作和相应的责任。联合体各方签订共同联合体协议后，不得再以自己名义单独在同一项目（或包组）中磋商，也不得组成新的联合体参加同一项目（或包组）磋商；</w:t>
      </w:r>
    </w:p>
    <w:p>
      <w:pPr>
        <w:numPr>
          <w:ilvl w:val="2"/>
          <w:numId w:val="50"/>
        </w:numPr>
        <w:tabs>
          <w:tab w:val="left" w:pos="851"/>
          <w:tab w:val="clear" w:pos="720"/>
        </w:tabs>
        <w:snapToGrid w:val="0"/>
        <w:spacing w:line="360" w:lineRule="auto"/>
        <w:ind w:left="851" w:hanging="851"/>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联合体中有同类资质的响应供应商按照联合体分工承担相同工作的，应当按照资质等级较低的响应供应商确定资质等级。</w:t>
      </w:r>
    </w:p>
    <w:p>
      <w:pPr>
        <w:numPr>
          <w:ilvl w:val="2"/>
          <w:numId w:val="50"/>
        </w:numPr>
        <w:tabs>
          <w:tab w:val="left" w:pos="851"/>
          <w:tab w:val="clear" w:pos="720"/>
        </w:tabs>
        <w:snapToGrid w:val="0"/>
        <w:spacing w:line="360" w:lineRule="auto"/>
        <w:ind w:left="851" w:hanging="851"/>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联合体投标的，可以由联合体中的一方或者共同提交磋商保证金，以一方名义提交磋商保证金的，对联合体各方均具有约束力。</w:t>
      </w:r>
    </w:p>
    <w:p>
      <w:pPr>
        <w:numPr>
          <w:ilvl w:val="2"/>
          <w:numId w:val="50"/>
        </w:numPr>
        <w:tabs>
          <w:tab w:val="left" w:pos="851"/>
          <w:tab w:val="clear" w:pos="720"/>
        </w:tabs>
        <w:snapToGrid w:val="0"/>
        <w:spacing w:line="360" w:lineRule="auto"/>
        <w:ind w:left="851" w:hanging="851"/>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联合体成交的，联合体各方应当共同与采购人签订合同。</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94" w:name="_Toc410736150"/>
      <w:bookmarkStart w:id="195" w:name="_Toc416771337"/>
      <w:bookmarkStart w:id="196" w:name="_Toc416770227"/>
      <w:bookmarkStart w:id="197" w:name="_Toc410738950"/>
      <w:r>
        <w:rPr>
          <w:rFonts w:hint="eastAsia" w:ascii="宋体" w:hAnsi="宋体"/>
          <w:b/>
          <w:bCs/>
          <w:color w:val="000000" w:themeColor="text1"/>
          <w:sz w:val="21"/>
          <w:szCs w:val="21"/>
          <w14:textFill>
            <w14:solidFill>
              <w14:schemeClr w14:val="tx1"/>
            </w14:solidFill>
          </w14:textFill>
        </w:rPr>
        <w:t>证明响应供应商合格和资格的文件</w:t>
      </w:r>
      <w:bookmarkEnd w:id="194"/>
      <w:bookmarkEnd w:id="195"/>
      <w:bookmarkEnd w:id="196"/>
      <w:bookmarkEnd w:id="197"/>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响应供应商应提交证明其有资格参加磋商和成交后有能力履行合同的文件</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并作为其响应文件的一部分。如果响应供应商为联合体</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应提交联合体各方的资格证明文件、</w:t>
      </w:r>
      <w:r>
        <w:rPr>
          <w:rFonts w:hint="eastAsia" w:ascii="宋体" w:hAnsi="宋体" w:cs="宋体"/>
          <w:color w:val="000000" w:themeColor="text1"/>
          <w:sz w:val="21"/>
          <w:szCs w:val="21"/>
          <w14:textFill>
            <w14:solidFill>
              <w14:schemeClr w14:val="tx1"/>
            </w14:solidFill>
          </w14:textFill>
        </w:rPr>
        <w:t>共同联合体协议</w:t>
      </w:r>
      <w:r>
        <w:rPr>
          <w:rFonts w:hint="eastAsia" w:ascii="宋体" w:hAnsi="宋体" w:cs="宋体"/>
          <w:color w:val="000000" w:themeColor="text1"/>
          <w:sz w:val="21"/>
          <w:szCs w:val="21"/>
          <w:lang w:eastAsia="zh-TW"/>
          <w14:textFill>
            <w14:solidFill>
              <w14:schemeClr w14:val="tx1"/>
            </w14:solidFill>
          </w14:textFill>
        </w:rPr>
        <w:t>并注明主体方</w:t>
      </w:r>
      <w:r>
        <w:rPr>
          <w:rFonts w:hint="eastAsia" w:ascii="宋体" w:hAnsi="宋体" w:cs="宋体"/>
          <w:color w:val="000000" w:themeColor="text1"/>
          <w:sz w:val="21"/>
          <w:szCs w:val="21"/>
          <w14:textFill>
            <w14:solidFill>
              <w14:schemeClr w14:val="tx1"/>
            </w14:solidFill>
          </w14:textFill>
        </w:rPr>
        <w:t>及各方拟承担的工作和责任。</w:t>
      </w:r>
      <w:r>
        <w:rPr>
          <w:rFonts w:hint="eastAsia" w:ascii="宋体" w:hAnsi="宋体" w:cs="宋体"/>
          <w:color w:val="000000" w:themeColor="text1"/>
          <w:sz w:val="21"/>
          <w:szCs w:val="21"/>
          <w:lang w:eastAsia="zh-TW"/>
          <w14:textFill>
            <w14:solidFill>
              <w14:schemeClr w14:val="tx1"/>
            </w14:solidFill>
          </w14:textFill>
        </w:rPr>
        <w:t>否则</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将导致其磋商</w:t>
      </w:r>
      <w:r>
        <w:rPr>
          <w:rFonts w:hint="eastAsia" w:ascii="宋体" w:hAnsi="宋体" w:cs="宋体"/>
          <w:color w:val="000000" w:themeColor="text1"/>
          <w:sz w:val="21"/>
          <w:szCs w:val="21"/>
          <w14:textFill>
            <w14:solidFill>
              <w14:schemeClr w14:val="tx1"/>
            </w14:solidFill>
          </w14:textFill>
        </w:rPr>
        <w:t>报价无效。</w:t>
      </w:r>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响应供应商提交的资格证明文件应证明其满足本须知</w:t>
      </w:r>
      <w:r>
        <w:rPr>
          <w:rFonts w:hint="eastAsia" w:ascii="宋体" w:hAnsi="宋体" w:cs="宋体"/>
          <w:color w:val="000000" w:themeColor="text1"/>
          <w:sz w:val="21"/>
          <w:szCs w:val="21"/>
          <w:lang w:eastAsia="zh-TW"/>
          <w14:textFill>
            <w14:solidFill>
              <w14:schemeClr w14:val="tx1"/>
            </w14:solidFill>
          </w14:textFill>
        </w:rPr>
        <w:t>定义的合格</w:t>
      </w:r>
      <w:r>
        <w:rPr>
          <w:rFonts w:hint="eastAsia" w:ascii="宋体" w:hAnsi="宋体" w:cs="宋体"/>
          <w:color w:val="000000" w:themeColor="text1"/>
          <w:sz w:val="21"/>
          <w:szCs w:val="21"/>
          <w14:textFill>
            <w14:solidFill>
              <w14:schemeClr w14:val="tx1"/>
            </w14:solidFill>
          </w14:textFill>
        </w:rPr>
        <w:t>响应供应商</w:t>
      </w:r>
      <w:r>
        <w:rPr>
          <w:rFonts w:hint="eastAsia" w:ascii="宋体" w:hAnsi="宋体" w:cs="宋体"/>
          <w:color w:val="000000" w:themeColor="text1"/>
          <w:sz w:val="21"/>
          <w:szCs w:val="21"/>
          <w:lang w:eastAsia="zh-TW"/>
          <w14:textFill>
            <w14:solidFill>
              <w14:schemeClr w14:val="tx1"/>
            </w14:solidFill>
          </w14:textFill>
        </w:rPr>
        <w:t>。</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98" w:name="_Toc416771338"/>
      <w:bookmarkStart w:id="199" w:name="_Toc410736151"/>
      <w:bookmarkStart w:id="200" w:name="_Toc416770228"/>
      <w:bookmarkStart w:id="201" w:name="_Toc410738951"/>
      <w:r>
        <w:rPr>
          <w:rFonts w:hint="eastAsia" w:ascii="宋体" w:hAnsi="宋体"/>
          <w:b/>
          <w:bCs/>
          <w:color w:val="000000" w:themeColor="text1"/>
          <w:sz w:val="21"/>
          <w:szCs w:val="21"/>
          <w14:textFill>
            <w14:solidFill>
              <w14:schemeClr w14:val="tx1"/>
            </w14:solidFill>
          </w14:textFill>
        </w:rPr>
        <w:t>证明货物或服务的合格性和符合竞争性磋商文件规定的文件</w:t>
      </w:r>
      <w:bookmarkEnd w:id="198"/>
      <w:bookmarkEnd w:id="199"/>
      <w:bookmarkEnd w:id="200"/>
      <w:bookmarkEnd w:id="201"/>
    </w:p>
    <w:p>
      <w:pPr>
        <w:numPr>
          <w:ilvl w:val="1"/>
          <w:numId w:val="50"/>
        </w:numPr>
        <w:tabs>
          <w:tab w:val="left" w:pos="798"/>
          <w:tab w:val="clear" w:pos="360"/>
        </w:tabs>
        <w:snapToGrid w:val="0"/>
        <w:spacing w:line="360" w:lineRule="auto"/>
        <w:ind w:left="798" w:hanging="798"/>
        <w:rPr>
          <w:rFonts w:ascii="宋体" w:hAnsi="宋体" w:cs="黑体"/>
          <w:bCs/>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响应供应商应提交证明文件</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证明其</w:t>
      </w:r>
      <w:r>
        <w:rPr>
          <w:rFonts w:hint="eastAsia" w:ascii="宋体" w:hAnsi="宋体" w:cs="宋体"/>
          <w:color w:val="000000" w:themeColor="text1"/>
          <w:sz w:val="21"/>
          <w:szCs w:val="21"/>
          <w14:textFill>
            <w14:solidFill>
              <w14:schemeClr w14:val="tx1"/>
            </w14:solidFill>
          </w14:textFill>
        </w:rPr>
        <w:t>磋商</w:t>
      </w:r>
      <w:r>
        <w:rPr>
          <w:rFonts w:hint="eastAsia" w:ascii="宋体" w:hAnsi="宋体" w:cs="宋体"/>
          <w:color w:val="000000" w:themeColor="text1"/>
          <w:sz w:val="21"/>
          <w:szCs w:val="21"/>
          <w:lang w:eastAsia="zh-TW"/>
          <w14:textFill>
            <w14:solidFill>
              <w14:schemeClr w14:val="tx1"/>
            </w14:solidFill>
          </w14:textFill>
        </w:rPr>
        <w:t>的</w:t>
      </w:r>
      <w:r>
        <w:rPr>
          <w:rFonts w:hint="eastAsia" w:ascii="宋体" w:hAnsi="宋体" w:cs="宋体"/>
          <w:color w:val="000000" w:themeColor="text1"/>
          <w:sz w:val="21"/>
          <w:szCs w:val="21"/>
          <w14:textFill>
            <w14:solidFill>
              <w14:schemeClr w14:val="tx1"/>
            </w14:solidFill>
          </w14:textFill>
        </w:rPr>
        <w:t>货物或</w:t>
      </w:r>
      <w:r>
        <w:rPr>
          <w:rFonts w:hint="eastAsia" w:ascii="宋体" w:hAnsi="宋体" w:cs="宋体"/>
          <w:color w:val="000000" w:themeColor="text1"/>
          <w:sz w:val="21"/>
          <w:szCs w:val="21"/>
          <w:lang w:eastAsia="zh-TW"/>
          <w14:textFill>
            <w14:solidFill>
              <w14:schemeClr w14:val="tx1"/>
            </w14:solidFill>
          </w14:textFill>
        </w:rPr>
        <w:t>服务的合格性符合竞争性磋商文件规定。该证明文件作为响应文件的一部分。</w:t>
      </w:r>
    </w:p>
    <w:p>
      <w:pPr>
        <w:numPr>
          <w:ilvl w:val="1"/>
          <w:numId w:val="50"/>
        </w:numPr>
        <w:tabs>
          <w:tab w:val="left" w:pos="798"/>
          <w:tab w:val="clear" w:pos="360"/>
        </w:tabs>
        <w:snapToGrid w:val="0"/>
        <w:spacing w:line="360" w:lineRule="auto"/>
        <w:ind w:left="798" w:hanging="798"/>
        <w:rPr>
          <w:rFonts w:ascii="宋体" w:hAnsi="宋体" w:cs="黑体"/>
          <w:bCs/>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证明</w:t>
      </w:r>
      <w:r>
        <w:rPr>
          <w:rFonts w:hint="eastAsia" w:ascii="宋体" w:hAnsi="宋体" w:cs="宋体"/>
          <w:color w:val="000000" w:themeColor="text1"/>
          <w:sz w:val="21"/>
          <w:szCs w:val="21"/>
          <w14:textFill>
            <w14:solidFill>
              <w14:schemeClr w14:val="tx1"/>
            </w14:solidFill>
          </w14:textFill>
        </w:rPr>
        <w:t>货物或</w:t>
      </w:r>
      <w:r>
        <w:rPr>
          <w:rFonts w:hint="eastAsia" w:ascii="宋体" w:hAnsi="宋体" w:cs="宋体"/>
          <w:color w:val="000000" w:themeColor="text1"/>
          <w:sz w:val="21"/>
          <w:szCs w:val="21"/>
          <w:lang w:eastAsia="zh-TW"/>
          <w14:textFill>
            <w14:solidFill>
              <w14:schemeClr w14:val="tx1"/>
            </w14:solidFill>
          </w14:textFill>
        </w:rPr>
        <w:t>服务与竞争性磋商文件的要求相一致的文件，可以是文字资料、图纸和数据，它包括：</w:t>
      </w:r>
    </w:p>
    <w:p>
      <w:pPr>
        <w:numPr>
          <w:ilvl w:val="2"/>
          <w:numId w:val="50"/>
        </w:numPr>
        <w:tabs>
          <w:tab w:val="left" w:pos="851"/>
        </w:tabs>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货物主要技术指标和性能的详细说明</w:t>
      </w:r>
      <w:r>
        <w:rPr>
          <w:rFonts w:hint="eastAsia" w:ascii="宋体" w:hAnsi="宋体" w:cs="宋体"/>
          <w:color w:val="000000" w:themeColor="text1"/>
          <w:sz w:val="21"/>
          <w:szCs w:val="21"/>
          <w14:textFill>
            <w14:solidFill>
              <w14:schemeClr w14:val="tx1"/>
            </w14:solidFill>
          </w14:textFill>
        </w:rPr>
        <w:t>；服务</w:t>
      </w:r>
      <w:r>
        <w:rPr>
          <w:rFonts w:hint="eastAsia" w:ascii="宋体" w:hAnsi="宋体" w:cs="宋体"/>
          <w:color w:val="000000" w:themeColor="text1"/>
          <w:sz w:val="21"/>
          <w:szCs w:val="21"/>
          <w:lang w:eastAsia="zh-TW"/>
          <w14:textFill>
            <w14:solidFill>
              <w14:schemeClr w14:val="tx1"/>
            </w14:solidFill>
          </w14:textFill>
        </w:rPr>
        <w:t>主要</w:t>
      </w:r>
      <w:r>
        <w:rPr>
          <w:rFonts w:hint="eastAsia" w:ascii="宋体" w:hAnsi="宋体" w:cs="宋体"/>
          <w:color w:val="000000" w:themeColor="text1"/>
          <w:sz w:val="21"/>
          <w:szCs w:val="21"/>
          <w14:textFill>
            <w14:solidFill>
              <w14:schemeClr w14:val="tx1"/>
            </w14:solidFill>
          </w14:textFill>
        </w:rPr>
        <w:t>内容、方案、质量、标准</w:t>
      </w:r>
      <w:r>
        <w:rPr>
          <w:rFonts w:hint="eastAsia" w:ascii="宋体" w:hAnsi="宋体" w:cs="宋体"/>
          <w:color w:val="000000" w:themeColor="text1"/>
          <w:sz w:val="21"/>
          <w:szCs w:val="21"/>
          <w:lang w:eastAsia="zh-TW"/>
          <w14:textFill>
            <w14:solidFill>
              <w14:schemeClr w14:val="tx1"/>
            </w14:solidFill>
          </w14:textFill>
        </w:rPr>
        <w:t>指标</w:t>
      </w:r>
      <w:r>
        <w:rPr>
          <w:rFonts w:hint="eastAsia" w:ascii="宋体" w:hAnsi="宋体" w:cs="宋体"/>
          <w:color w:val="000000" w:themeColor="text1"/>
          <w:sz w:val="21"/>
          <w:szCs w:val="21"/>
          <w14:textFill>
            <w14:solidFill>
              <w14:schemeClr w14:val="tx1"/>
            </w14:solidFill>
          </w14:textFill>
        </w:rPr>
        <w:t>等</w:t>
      </w:r>
      <w:r>
        <w:rPr>
          <w:rFonts w:hint="eastAsia" w:ascii="宋体" w:hAnsi="宋体" w:cs="宋体"/>
          <w:color w:val="000000" w:themeColor="text1"/>
          <w:sz w:val="21"/>
          <w:szCs w:val="21"/>
          <w:lang w:eastAsia="zh-TW"/>
          <w14:textFill>
            <w14:solidFill>
              <w14:schemeClr w14:val="tx1"/>
            </w14:solidFill>
          </w14:textFill>
        </w:rPr>
        <w:t>的详细说明</w:t>
      </w:r>
      <w:r>
        <w:rPr>
          <w:rFonts w:hint="eastAsia" w:ascii="宋体" w:hAnsi="宋体" w:cs="宋体"/>
          <w:color w:val="000000" w:themeColor="text1"/>
          <w:sz w:val="21"/>
          <w:szCs w:val="21"/>
          <w14:textFill>
            <w14:solidFill>
              <w14:schemeClr w14:val="tx1"/>
            </w14:solidFill>
          </w14:textFill>
        </w:rPr>
        <w:t>；</w:t>
      </w:r>
    </w:p>
    <w:p>
      <w:pPr>
        <w:numPr>
          <w:ilvl w:val="2"/>
          <w:numId w:val="50"/>
        </w:numPr>
        <w:tabs>
          <w:tab w:val="left" w:pos="851"/>
        </w:tabs>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货物正常使用所必须的备件和专用工具清单</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包括备件和专用工具的货源及现行价格</w:t>
      </w:r>
      <w:r>
        <w:rPr>
          <w:rFonts w:hint="eastAsia" w:ascii="宋体" w:hAnsi="宋体" w:cs="宋体"/>
          <w:color w:val="000000" w:themeColor="text1"/>
          <w:sz w:val="21"/>
          <w:szCs w:val="21"/>
          <w14:textFill>
            <w14:solidFill>
              <w14:schemeClr w14:val="tx1"/>
            </w14:solidFill>
          </w14:textFill>
        </w:rPr>
        <w:t>；（适用货物类项目）</w:t>
      </w:r>
    </w:p>
    <w:p>
      <w:pPr>
        <w:numPr>
          <w:ilvl w:val="2"/>
          <w:numId w:val="50"/>
        </w:numPr>
        <w:tabs>
          <w:tab w:val="left" w:pos="851"/>
        </w:tabs>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对照竞争性磋商文件</w:t>
      </w:r>
      <w:r>
        <w:rPr>
          <w:rFonts w:hint="eastAsia" w:ascii="宋体" w:hAnsi="宋体" w:cs="宋体"/>
          <w:color w:val="000000" w:themeColor="text1"/>
          <w:sz w:val="21"/>
          <w:szCs w:val="21"/>
          <w14:textFill>
            <w14:solidFill>
              <w14:schemeClr w14:val="tx1"/>
            </w14:solidFill>
          </w14:textFill>
        </w:rPr>
        <w:t>货物或服务内容与要求</w:t>
      </w:r>
      <w:r>
        <w:rPr>
          <w:rFonts w:hint="eastAsia" w:ascii="宋体" w:hAnsi="宋体" w:cs="宋体"/>
          <w:color w:val="000000" w:themeColor="text1"/>
          <w:sz w:val="21"/>
          <w:szCs w:val="21"/>
          <w:lang w:eastAsia="zh-TW"/>
          <w14:textFill>
            <w14:solidFill>
              <w14:schemeClr w14:val="tx1"/>
            </w14:solidFill>
          </w14:textFill>
        </w:rPr>
        <w:t>，逐条说明所提供</w:t>
      </w:r>
      <w:r>
        <w:rPr>
          <w:rFonts w:hint="eastAsia" w:ascii="宋体" w:hAnsi="宋体" w:cs="宋体"/>
          <w:color w:val="000000" w:themeColor="text1"/>
          <w:sz w:val="21"/>
          <w:szCs w:val="21"/>
          <w14:textFill>
            <w14:solidFill>
              <w14:schemeClr w14:val="tx1"/>
            </w14:solidFill>
          </w14:textFill>
        </w:rPr>
        <w:t>货物或</w:t>
      </w:r>
      <w:r>
        <w:rPr>
          <w:rFonts w:hint="eastAsia" w:ascii="宋体" w:hAnsi="宋体" w:cs="宋体"/>
          <w:color w:val="000000" w:themeColor="text1"/>
          <w:sz w:val="21"/>
          <w:szCs w:val="21"/>
          <w:lang w:eastAsia="zh-TW"/>
          <w14:textFill>
            <w14:solidFill>
              <w14:schemeClr w14:val="tx1"/>
            </w14:solidFill>
          </w14:textFill>
        </w:rPr>
        <w:t>服务已对竞争性磋商文件的</w:t>
      </w:r>
      <w:r>
        <w:rPr>
          <w:rFonts w:hint="eastAsia" w:ascii="宋体" w:hAnsi="宋体" w:cs="宋体"/>
          <w:color w:val="000000" w:themeColor="text1"/>
          <w:sz w:val="21"/>
          <w:szCs w:val="21"/>
          <w14:textFill>
            <w14:solidFill>
              <w14:schemeClr w14:val="tx1"/>
            </w14:solidFill>
          </w14:textFill>
        </w:rPr>
        <w:t>采购内容与要求</w:t>
      </w:r>
      <w:r>
        <w:rPr>
          <w:rFonts w:hint="eastAsia" w:ascii="宋体" w:hAnsi="宋体" w:cs="宋体"/>
          <w:color w:val="000000" w:themeColor="text1"/>
          <w:sz w:val="21"/>
          <w:szCs w:val="21"/>
          <w:lang w:eastAsia="zh-TW"/>
          <w14:textFill>
            <w14:solidFill>
              <w14:schemeClr w14:val="tx1"/>
            </w14:solidFill>
          </w14:textFill>
        </w:rPr>
        <w:t>作出了实质性的响应</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并申明与</w:t>
      </w:r>
      <w:r>
        <w:rPr>
          <w:rFonts w:hint="eastAsia" w:ascii="宋体" w:hAnsi="宋体" w:cs="宋体"/>
          <w:color w:val="000000" w:themeColor="text1"/>
          <w:sz w:val="21"/>
          <w:szCs w:val="21"/>
          <w14:textFill>
            <w14:solidFill>
              <w14:schemeClr w14:val="tx1"/>
            </w14:solidFill>
          </w14:textFill>
        </w:rPr>
        <w:t>采购内容与要求</w:t>
      </w:r>
      <w:r>
        <w:rPr>
          <w:rFonts w:hint="eastAsia" w:ascii="宋体" w:hAnsi="宋体" w:cs="宋体"/>
          <w:color w:val="000000" w:themeColor="text1"/>
          <w:sz w:val="21"/>
          <w:szCs w:val="21"/>
          <w:lang w:eastAsia="zh-TW"/>
          <w14:textFill>
            <w14:solidFill>
              <w14:schemeClr w14:val="tx1"/>
            </w14:solidFill>
          </w14:textFill>
        </w:rPr>
        <w:t>条文的偏差和例外。特别对有具体参数要求的指标</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响应供应商须提供所投</w:t>
      </w:r>
      <w:r>
        <w:rPr>
          <w:rFonts w:hint="eastAsia" w:ascii="宋体" w:hAnsi="宋体" w:cs="宋体"/>
          <w:color w:val="000000" w:themeColor="text1"/>
          <w:sz w:val="21"/>
          <w:szCs w:val="21"/>
          <w14:textFill>
            <w14:solidFill>
              <w14:schemeClr w14:val="tx1"/>
            </w14:solidFill>
          </w14:textFill>
        </w:rPr>
        <w:t>服务</w:t>
      </w:r>
      <w:r>
        <w:rPr>
          <w:rFonts w:hint="eastAsia" w:ascii="宋体" w:hAnsi="宋体" w:cs="宋体"/>
          <w:color w:val="000000" w:themeColor="text1"/>
          <w:sz w:val="21"/>
          <w:szCs w:val="21"/>
          <w:lang w:eastAsia="zh-TW"/>
          <w14:textFill>
            <w14:solidFill>
              <w14:schemeClr w14:val="tx1"/>
            </w14:solidFill>
          </w14:textFill>
        </w:rPr>
        <w:t>的具体参数值。</w:t>
      </w:r>
      <w:r>
        <w:rPr>
          <w:rFonts w:hint="eastAsia" w:ascii="宋体" w:hAnsi="宋体"/>
          <w:color w:val="000000" w:themeColor="text1"/>
          <w:sz w:val="21"/>
          <w:szCs w:val="21"/>
          <w14:textFill>
            <w14:solidFill>
              <w14:schemeClr w14:val="tx1"/>
            </w14:solidFill>
          </w14:textFill>
        </w:rPr>
        <w:t>响应供应商在阐述</w:t>
      </w:r>
      <w:r>
        <w:rPr>
          <w:rFonts w:hint="eastAsia" w:ascii="宋体" w:hAnsi="宋体" w:cs="宋体"/>
          <w:color w:val="000000" w:themeColor="text1"/>
          <w:sz w:val="21"/>
          <w:szCs w:val="21"/>
          <w:lang w:eastAsia="zh-TW"/>
          <w14:textFill>
            <w14:solidFill>
              <w14:schemeClr w14:val="tx1"/>
            </w14:solidFill>
          </w14:textFill>
        </w:rPr>
        <w:t>时应注意竞争性磋商文件的</w:t>
      </w:r>
      <w:r>
        <w:rPr>
          <w:rFonts w:hint="eastAsia" w:ascii="宋体" w:hAnsi="宋体" w:cs="宋体"/>
          <w:color w:val="000000" w:themeColor="text1"/>
          <w:sz w:val="21"/>
          <w:szCs w:val="21"/>
          <w14:textFill>
            <w14:solidFill>
              <w14:schemeClr w14:val="tx1"/>
            </w14:solidFill>
          </w14:textFill>
        </w:rPr>
        <w:t>采购内容、要求和</w:t>
      </w:r>
      <w:r>
        <w:rPr>
          <w:rFonts w:hint="eastAsia" w:ascii="宋体" w:hAnsi="宋体" w:cs="宋体"/>
          <w:color w:val="000000" w:themeColor="text1"/>
          <w:sz w:val="21"/>
          <w:szCs w:val="21"/>
          <w:lang w:eastAsia="zh-TW"/>
          <w14:textFill>
            <w14:solidFill>
              <w14:schemeClr w14:val="tx1"/>
            </w14:solidFill>
          </w14:textFill>
        </w:rPr>
        <w:t>标准</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响应供应商在磋商中要实质上满足或</w:t>
      </w:r>
      <w:r>
        <w:rPr>
          <w:rFonts w:hint="eastAsia" w:ascii="宋体" w:hAnsi="宋体" w:cs="宋体"/>
          <w:color w:val="000000" w:themeColor="text1"/>
          <w:sz w:val="21"/>
          <w:szCs w:val="21"/>
          <w14:textFill>
            <w14:solidFill>
              <w14:schemeClr w14:val="tx1"/>
            </w14:solidFill>
          </w14:textFill>
        </w:rPr>
        <w:t>优于</w:t>
      </w:r>
      <w:r>
        <w:rPr>
          <w:rFonts w:hint="eastAsia" w:ascii="宋体" w:hAnsi="宋体" w:cs="宋体"/>
          <w:color w:val="000000" w:themeColor="text1"/>
          <w:sz w:val="21"/>
          <w:szCs w:val="21"/>
          <w:lang w:eastAsia="zh-TW"/>
          <w14:textFill>
            <w14:solidFill>
              <w14:schemeClr w14:val="tx1"/>
            </w14:solidFill>
          </w14:textFill>
        </w:rPr>
        <w:t>竞争性磋商文件的要求。</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02" w:name="_Toc416770229"/>
      <w:bookmarkStart w:id="203" w:name="_Toc416771339"/>
      <w:r>
        <w:rPr>
          <w:rFonts w:hint="eastAsia" w:ascii="宋体" w:hAnsi="宋体"/>
          <w:b/>
          <w:bCs/>
          <w:color w:val="000000" w:themeColor="text1"/>
          <w:sz w:val="21"/>
          <w:szCs w:val="21"/>
          <w14:textFill>
            <w14:solidFill>
              <w14:schemeClr w14:val="tx1"/>
            </w14:solidFill>
          </w14:textFill>
        </w:rPr>
        <w:t>磋商保证金</w:t>
      </w:r>
      <w:bookmarkEnd w:id="202"/>
      <w:bookmarkEnd w:id="203"/>
    </w:p>
    <w:p>
      <w:pPr>
        <w:numPr>
          <w:ilvl w:val="1"/>
          <w:numId w:val="50"/>
        </w:numPr>
        <w:tabs>
          <w:tab w:val="left" w:pos="709"/>
          <w:tab w:val="clear" w:pos="360"/>
        </w:tabs>
        <w:snapToGrid w:val="0"/>
        <w:spacing w:line="360" w:lineRule="auto"/>
        <w:ind w:left="709" w:hanging="709"/>
        <w:jc w:val="both"/>
        <w:rPr>
          <w:rFonts w:ascii="宋体" w:hAnsi="宋体"/>
          <w:color w:val="000000" w:themeColor="text1"/>
          <w:sz w:val="21"/>
          <w:szCs w:val="21"/>
          <w:lang w:eastAsia="zh-TW"/>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响应供应商应按</w:t>
      </w:r>
      <w:r>
        <w:rPr>
          <w:rFonts w:hint="eastAsia" w:ascii="宋体" w:hAnsi="宋体"/>
          <w:b/>
          <w:color w:val="000000" w:themeColor="text1"/>
          <w:sz w:val="21"/>
          <w:szCs w:val="21"/>
          <w14:textFill>
            <w14:solidFill>
              <w14:schemeClr w14:val="tx1"/>
            </w14:solidFill>
          </w14:textFill>
        </w:rPr>
        <w:t>磋商资料表</w:t>
      </w:r>
      <w:r>
        <w:rPr>
          <w:rFonts w:hint="eastAsia" w:ascii="宋体" w:hAnsi="宋体"/>
          <w:color w:val="000000" w:themeColor="text1"/>
          <w:sz w:val="21"/>
          <w:szCs w:val="21"/>
          <w14:textFill>
            <w14:solidFill>
              <w14:schemeClr w14:val="tx1"/>
            </w14:solidFill>
          </w14:textFill>
        </w:rPr>
        <w:t>中规定的金额</w:t>
      </w:r>
      <w:r>
        <w:rPr>
          <w:rFonts w:hint="eastAsia" w:ascii="宋体" w:hAnsi="宋体" w:cs="宋体"/>
          <w:color w:val="000000" w:themeColor="text1"/>
          <w:sz w:val="21"/>
          <w:szCs w:val="21"/>
          <w14:textFill>
            <w14:solidFill>
              <w14:schemeClr w14:val="tx1"/>
            </w14:solidFill>
          </w14:textFill>
        </w:rPr>
        <w:t>、期限缴纳</w:t>
      </w:r>
      <w:r>
        <w:rPr>
          <w:rFonts w:hint="eastAsia" w:ascii="宋体" w:hAnsi="宋体"/>
          <w:color w:val="000000" w:themeColor="text1"/>
          <w:sz w:val="21"/>
          <w:szCs w:val="21"/>
          <w14:textFill>
            <w14:solidFill>
              <w14:schemeClr w14:val="tx1"/>
            </w14:solidFill>
          </w14:textFill>
        </w:rPr>
        <w:t>磋商保证金</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并作为其</w:t>
      </w:r>
      <w:r>
        <w:rPr>
          <w:rFonts w:hint="eastAsia" w:ascii="宋体" w:hAnsi="宋体" w:cs="宋体"/>
          <w:color w:val="000000" w:themeColor="text1"/>
          <w:sz w:val="21"/>
          <w:szCs w:val="21"/>
          <w14:textFill>
            <w14:solidFill>
              <w14:schemeClr w14:val="tx1"/>
            </w14:solidFill>
          </w14:textFill>
        </w:rPr>
        <w:t>响应文件的组成</w:t>
      </w:r>
      <w:r>
        <w:rPr>
          <w:rFonts w:hint="eastAsia" w:ascii="宋体" w:hAnsi="宋体" w:cs="宋体"/>
          <w:color w:val="000000" w:themeColor="text1"/>
          <w:sz w:val="21"/>
          <w:szCs w:val="21"/>
          <w:lang w:eastAsia="zh-TW"/>
          <w14:textFill>
            <w14:solidFill>
              <w14:schemeClr w14:val="tx1"/>
            </w14:solidFill>
          </w14:textFill>
        </w:rPr>
        <w:t>部分。</w:t>
      </w:r>
    </w:p>
    <w:p>
      <w:pPr>
        <w:numPr>
          <w:ilvl w:val="1"/>
          <w:numId w:val="50"/>
        </w:numPr>
        <w:tabs>
          <w:tab w:val="left" w:pos="709"/>
          <w:tab w:val="clear" w:pos="360"/>
        </w:tabs>
        <w:snapToGrid w:val="0"/>
        <w:spacing w:line="360" w:lineRule="auto"/>
        <w:ind w:left="709" w:hanging="709"/>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如无质疑或投诉</w:t>
      </w:r>
      <w:r>
        <w:rPr>
          <w:rFonts w:hint="eastAsia" w:ascii="宋体" w:hAnsi="宋体" w:cs="宋体"/>
          <w:color w:val="000000" w:themeColor="text1"/>
          <w:sz w:val="21"/>
          <w:szCs w:val="21"/>
          <w:lang w:eastAsia="zh-TW"/>
          <w14:textFill>
            <w14:solidFill>
              <w14:schemeClr w14:val="tx1"/>
            </w14:solidFill>
          </w14:textFill>
        </w:rPr>
        <w:t>，未成交的响应供应商保证金，在成交通知书发出后五个工作日内不计利息原额退还；如有质疑或投诉，招标采购单位将在质疑和投诉处理完毕后不计利息原额退还</w:t>
      </w:r>
      <w:r>
        <w:rPr>
          <w:rFonts w:hint="eastAsia" w:ascii="宋体" w:hAnsi="宋体" w:cs="宋体"/>
          <w:color w:val="000000" w:themeColor="text1"/>
          <w:sz w:val="21"/>
          <w:szCs w:val="21"/>
          <w14:textFill>
            <w14:solidFill>
              <w14:schemeClr w14:val="tx1"/>
            </w14:solidFill>
          </w14:textFill>
        </w:rPr>
        <w:t>，因供应商自身原因导致无法及时退还的除外</w:t>
      </w:r>
      <w:r>
        <w:rPr>
          <w:rFonts w:hint="eastAsia" w:ascii="宋体" w:hAnsi="宋体" w:cs="宋体"/>
          <w:color w:val="000000" w:themeColor="text1"/>
          <w:sz w:val="21"/>
          <w:szCs w:val="21"/>
          <w:lang w:eastAsia="zh-TW"/>
          <w14:textFill>
            <w14:solidFill>
              <w14:schemeClr w14:val="tx1"/>
            </w14:solidFill>
          </w14:textFill>
        </w:rPr>
        <w:t>。</w:t>
      </w:r>
    </w:p>
    <w:p>
      <w:pPr>
        <w:numPr>
          <w:ilvl w:val="1"/>
          <w:numId w:val="50"/>
        </w:numPr>
        <w:tabs>
          <w:tab w:val="left" w:pos="709"/>
          <w:tab w:val="clear" w:pos="360"/>
        </w:tabs>
        <w:snapToGrid w:val="0"/>
        <w:spacing w:line="360" w:lineRule="auto"/>
        <w:ind w:left="709" w:hanging="709"/>
        <w:jc w:val="both"/>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成交供应商的磋商保证金</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在成交供应商与采购人签订采购合同后五个工作日内不计利息原额退还</w:t>
      </w:r>
      <w:r>
        <w:rPr>
          <w:rFonts w:hint="eastAsia" w:ascii="宋体" w:hAnsi="宋体" w:cs="宋体"/>
          <w:color w:val="000000" w:themeColor="text1"/>
          <w:sz w:val="21"/>
          <w:szCs w:val="21"/>
          <w14:textFill>
            <w14:solidFill>
              <w14:schemeClr w14:val="tx1"/>
            </w14:solidFill>
          </w14:textFill>
        </w:rPr>
        <w:t>，因供应商自身原因导致无法及时退还的除外</w:t>
      </w:r>
      <w:r>
        <w:rPr>
          <w:rFonts w:hint="eastAsia" w:ascii="宋体" w:hAnsi="宋体" w:cs="宋体"/>
          <w:color w:val="000000" w:themeColor="text1"/>
          <w:sz w:val="21"/>
          <w:szCs w:val="21"/>
          <w:lang w:eastAsia="zh-TW"/>
          <w14:textFill>
            <w14:solidFill>
              <w14:schemeClr w14:val="tx1"/>
            </w14:solidFill>
          </w14:textFill>
        </w:rPr>
        <w:t>。</w:t>
      </w:r>
    </w:p>
    <w:p>
      <w:pPr>
        <w:numPr>
          <w:ilvl w:val="1"/>
          <w:numId w:val="50"/>
        </w:num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有下列情形之一的，磋商保证金不予退还：</w:t>
      </w:r>
    </w:p>
    <w:p>
      <w:pPr>
        <w:numPr>
          <w:ilvl w:val="2"/>
          <w:numId w:val="50"/>
        </w:numPr>
        <w:tabs>
          <w:tab w:val="left" w:pos="851"/>
        </w:tabs>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供应商在提交响应文件截止时间后撤回响应文件的；</w:t>
      </w:r>
    </w:p>
    <w:p>
      <w:pPr>
        <w:numPr>
          <w:ilvl w:val="2"/>
          <w:numId w:val="50"/>
        </w:numPr>
        <w:tabs>
          <w:tab w:val="left" w:pos="851"/>
        </w:tabs>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供应商在响应文件中提供虚假材料的；</w:t>
      </w:r>
    </w:p>
    <w:p>
      <w:pPr>
        <w:numPr>
          <w:ilvl w:val="2"/>
          <w:numId w:val="50"/>
        </w:numPr>
        <w:tabs>
          <w:tab w:val="left" w:pos="851"/>
        </w:tabs>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除因不可抗力或竞争性磋商文件认可的情形以外，成交供应商不与采购人签订合同的；</w:t>
      </w:r>
    </w:p>
    <w:p>
      <w:pPr>
        <w:numPr>
          <w:ilvl w:val="2"/>
          <w:numId w:val="50"/>
        </w:numPr>
        <w:tabs>
          <w:tab w:val="left" w:pos="851"/>
        </w:tabs>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供应商与采购人、其他供应商或者政府采购代理机构恶意串通的；</w:t>
      </w:r>
    </w:p>
    <w:p>
      <w:pPr>
        <w:numPr>
          <w:ilvl w:val="2"/>
          <w:numId w:val="50"/>
        </w:numPr>
        <w:tabs>
          <w:tab w:val="left" w:pos="851"/>
        </w:tabs>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成交供应商未按本须知规定缴纳招标代理服务费；</w:t>
      </w:r>
    </w:p>
    <w:p>
      <w:pPr>
        <w:numPr>
          <w:ilvl w:val="2"/>
          <w:numId w:val="50"/>
        </w:numPr>
        <w:tabs>
          <w:tab w:val="left" w:pos="851"/>
        </w:tabs>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依法取消成交资格；</w:t>
      </w:r>
    </w:p>
    <w:p>
      <w:pPr>
        <w:numPr>
          <w:ilvl w:val="2"/>
          <w:numId w:val="50"/>
        </w:numPr>
        <w:tabs>
          <w:tab w:val="left" w:pos="851"/>
        </w:tabs>
        <w:snapToGrid w:val="0"/>
        <w:spacing w:line="360" w:lineRule="auto"/>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将成交项目转让给他人，或者在竞争性磋商文件中未说明，且未经采购人同意，违反竞争性磋商文件规定，将成交项目分包给他人的；</w:t>
      </w:r>
    </w:p>
    <w:p>
      <w:pPr>
        <w:numPr>
          <w:ilvl w:val="2"/>
          <w:numId w:val="50"/>
        </w:numPr>
        <w:tabs>
          <w:tab w:val="left" w:pos="851"/>
        </w:tabs>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竞争性磋商文件规定的其他情形。</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04" w:name="_Toc410736153"/>
      <w:bookmarkStart w:id="205" w:name="_Toc416770230"/>
      <w:bookmarkStart w:id="206" w:name="_Toc416771340"/>
      <w:bookmarkStart w:id="207" w:name="_Toc410738953"/>
      <w:r>
        <w:rPr>
          <w:rFonts w:hint="eastAsia" w:ascii="宋体" w:hAnsi="宋体"/>
          <w:b/>
          <w:bCs/>
          <w:color w:val="000000" w:themeColor="text1"/>
          <w:sz w:val="21"/>
          <w:szCs w:val="21"/>
          <w14:textFill>
            <w14:solidFill>
              <w14:schemeClr w14:val="tx1"/>
            </w14:solidFill>
          </w14:textFill>
        </w:rPr>
        <w:t>磋商有效期</w:t>
      </w:r>
      <w:bookmarkEnd w:id="204"/>
      <w:bookmarkEnd w:id="205"/>
      <w:bookmarkEnd w:id="206"/>
      <w:bookmarkEnd w:id="207"/>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磋商应自</w:t>
      </w:r>
      <w:r>
        <w:rPr>
          <w:rFonts w:hint="eastAsia" w:ascii="宋体" w:hAnsi="宋体"/>
          <w:b/>
          <w:color w:val="000000" w:themeColor="text1"/>
          <w:sz w:val="21"/>
          <w:szCs w:val="21"/>
          <w14:textFill>
            <w14:solidFill>
              <w14:schemeClr w14:val="tx1"/>
            </w14:solidFill>
          </w14:textFill>
        </w:rPr>
        <w:t>磋商资料表</w:t>
      </w:r>
      <w:r>
        <w:rPr>
          <w:rFonts w:hint="eastAsia" w:ascii="宋体" w:hAnsi="宋体"/>
          <w:color w:val="000000" w:themeColor="text1"/>
          <w:sz w:val="21"/>
          <w:szCs w:val="21"/>
          <w14:textFill>
            <w14:solidFill>
              <w14:schemeClr w14:val="tx1"/>
            </w14:solidFill>
          </w14:textFill>
        </w:rPr>
        <w:t>中规定的响应文件递交截止时间起</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并在</w:t>
      </w:r>
      <w:r>
        <w:rPr>
          <w:rFonts w:hint="eastAsia" w:ascii="宋体" w:hAnsi="宋体" w:cs="宋体"/>
          <w:b/>
          <w:color w:val="000000" w:themeColor="text1"/>
          <w:sz w:val="21"/>
          <w:szCs w:val="21"/>
          <w:lang w:eastAsia="zh-TW"/>
          <w14:textFill>
            <w14:solidFill>
              <w14:schemeClr w14:val="tx1"/>
            </w14:solidFill>
          </w14:textFill>
        </w:rPr>
        <w:t>磋商资料表</w:t>
      </w:r>
      <w:r>
        <w:rPr>
          <w:rFonts w:hint="eastAsia" w:ascii="宋体" w:hAnsi="宋体" w:cs="宋体"/>
          <w:color w:val="000000" w:themeColor="text1"/>
          <w:sz w:val="21"/>
          <w:szCs w:val="21"/>
          <w:lang w:eastAsia="zh-TW"/>
          <w14:textFill>
            <w14:solidFill>
              <w14:schemeClr w14:val="tx1"/>
            </w14:solidFill>
          </w14:textFill>
        </w:rPr>
        <w:t>中所述期限内保持有效。磋商有效期不足的磋商将被视为非实质性响应</w:t>
      </w:r>
      <w:r>
        <w:rPr>
          <w:rFonts w:hint="eastAsia" w:ascii="宋体" w:hAnsi="宋体"/>
          <w:color w:val="000000" w:themeColor="text1"/>
          <w:sz w:val="21"/>
          <w:szCs w:val="21"/>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视为无效响应</w:t>
      </w:r>
      <w:r>
        <w:rPr>
          <w:rFonts w:hint="eastAsia" w:ascii="宋体" w:hAnsi="宋体" w:cs="宋体"/>
          <w:color w:val="000000" w:themeColor="text1"/>
          <w:sz w:val="21"/>
          <w:szCs w:val="21"/>
          <w:lang w:eastAsia="zh-TW"/>
          <w14:textFill>
            <w14:solidFill>
              <w14:schemeClr w14:val="tx1"/>
            </w14:solidFill>
          </w14:textFill>
        </w:rPr>
        <w:t>。</w:t>
      </w:r>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特殊情况下</w:t>
      </w:r>
      <w:r>
        <w:rPr>
          <w:rFonts w:hint="eastAsia" w:ascii="宋体" w:hAnsi="宋体" w:cs="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在原磋商有效期截止之前</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政府采购代理机构可要求响应供应商延长磋商有效期。这种要求与答复均应以书面形式提交。响应供应商可拒绝政府采购代理机构的这种要求</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其</w:t>
      </w:r>
      <w:r>
        <w:rPr>
          <w:rFonts w:hint="eastAsia" w:ascii="宋体" w:hAnsi="宋体"/>
          <w:color w:val="000000" w:themeColor="text1"/>
          <w:sz w:val="21"/>
          <w:szCs w:val="21"/>
          <w14:textFill>
            <w14:solidFill>
              <w14:schemeClr w14:val="tx1"/>
            </w14:solidFill>
          </w14:textFill>
        </w:rPr>
        <w:t>磋商保证金</w:t>
      </w:r>
      <w:r>
        <w:rPr>
          <w:rFonts w:hint="eastAsia" w:ascii="宋体" w:hAnsi="宋体" w:cs="宋体"/>
          <w:color w:val="000000" w:themeColor="text1"/>
          <w:sz w:val="21"/>
          <w:szCs w:val="21"/>
          <w:lang w:eastAsia="zh-TW"/>
          <w14:textFill>
            <w14:solidFill>
              <w14:schemeClr w14:val="tx1"/>
            </w14:solidFill>
          </w14:textFill>
        </w:rPr>
        <w:t>将</w:t>
      </w:r>
      <w:r>
        <w:rPr>
          <w:rFonts w:hint="eastAsia" w:ascii="宋体" w:hAnsi="宋体" w:cs="宋体"/>
          <w:color w:val="000000" w:themeColor="text1"/>
          <w:sz w:val="21"/>
          <w:szCs w:val="21"/>
          <w14:textFill>
            <w14:solidFill>
              <w14:schemeClr w14:val="tx1"/>
            </w14:solidFill>
          </w14:textFill>
        </w:rPr>
        <w:t>予以退还，</w:t>
      </w:r>
      <w:r>
        <w:rPr>
          <w:rFonts w:hint="eastAsia" w:ascii="宋体" w:hAnsi="宋体" w:cs="宋体"/>
          <w:color w:val="000000" w:themeColor="text1"/>
          <w:sz w:val="21"/>
          <w:szCs w:val="21"/>
          <w:lang w:eastAsia="zh-TW"/>
          <w14:textFill>
            <w14:solidFill>
              <w14:schemeClr w14:val="tx1"/>
            </w14:solidFill>
          </w14:textFill>
        </w:rPr>
        <w:t>但其磋商在原磋商有效期期满后将不再有效。同意延长磋商有效期的响应供应商将不会被要求和允许修正其磋商</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而只会被要求相应地延长其</w:t>
      </w:r>
      <w:r>
        <w:rPr>
          <w:rFonts w:hint="eastAsia" w:ascii="宋体" w:hAnsi="宋体"/>
          <w:color w:val="000000" w:themeColor="text1"/>
          <w:sz w:val="21"/>
          <w:szCs w:val="21"/>
          <w14:textFill>
            <w14:solidFill>
              <w14:schemeClr w14:val="tx1"/>
            </w14:solidFill>
          </w14:textFill>
        </w:rPr>
        <w:t>磋商保证金</w:t>
      </w:r>
      <w:r>
        <w:rPr>
          <w:rFonts w:hint="eastAsia" w:ascii="宋体" w:hAnsi="宋体" w:cs="宋体"/>
          <w:color w:val="000000" w:themeColor="text1"/>
          <w:sz w:val="21"/>
          <w:szCs w:val="21"/>
          <w:lang w:eastAsia="zh-TW"/>
          <w14:textFill>
            <w14:solidFill>
              <w14:schemeClr w14:val="tx1"/>
            </w14:solidFill>
          </w14:textFill>
        </w:rPr>
        <w:t>的有效期。在这种情况下</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本须知有关</w:t>
      </w:r>
      <w:r>
        <w:rPr>
          <w:rFonts w:hint="eastAsia" w:ascii="宋体" w:hAnsi="宋体"/>
          <w:color w:val="000000" w:themeColor="text1"/>
          <w:sz w:val="21"/>
          <w:szCs w:val="21"/>
          <w14:textFill>
            <w14:solidFill>
              <w14:schemeClr w14:val="tx1"/>
            </w14:solidFill>
          </w14:textFill>
        </w:rPr>
        <w:t>磋商保证金</w:t>
      </w:r>
      <w:r>
        <w:rPr>
          <w:rFonts w:hint="eastAsia" w:ascii="宋体" w:hAnsi="宋体" w:cs="宋体"/>
          <w:color w:val="000000" w:themeColor="text1"/>
          <w:sz w:val="21"/>
          <w:szCs w:val="21"/>
          <w:lang w:eastAsia="zh-TW"/>
          <w14:textFill>
            <w14:solidFill>
              <w14:schemeClr w14:val="tx1"/>
            </w14:solidFill>
          </w14:textFill>
        </w:rPr>
        <w:t>的退还和</w:t>
      </w:r>
      <w:r>
        <w:rPr>
          <w:rFonts w:hint="eastAsia" w:ascii="宋体" w:hAnsi="宋体" w:cs="宋体"/>
          <w:color w:val="000000" w:themeColor="text1"/>
          <w:sz w:val="21"/>
          <w:szCs w:val="21"/>
          <w14:textFill>
            <w14:solidFill>
              <w14:schemeClr w14:val="tx1"/>
            </w14:solidFill>
          </w14:textFill>
        </w:rPr>
        <w:t>不予退还</w:t>
      </w:r>
      <w:r>
        <w:rPr>
          <w:rFonts w:hint="eastAsia" w:ascii="宋体" w:hAnsi="宋体" w:cs="宋体"/>
          <w:color w:val="000000" w:themeColor="text1"/>
          <w:sz w:val="21"/>
          <w:szCs w:val="21"/>
          <w:lang w:eastAsia="zh-TW"/>
          <w14:textFill>
            <w14:solidFill>
              <w14:schemeClr w14:val="tx1"/>
            </w14:solidFill>
          </w14:textFill>
        </w:rPr>
        <w:t>的规定将在延长了的有效期内继续有效。</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08" w:name="_Toc410736154"/>
      <w:bookmarkStart w:id="209" w:name="_Toc416771341"/>
      <w:bookmarkStart w:id="210" w:name="_Toc416770231"/>
      <w:bookmarkStart w:id="211" w:name="_Toc410738954"/>
      <w:r>
        <w:rPr>
          <w:rFonts w:hint="eastAsia" w:ascii="宋体" w:hAnsi="宋体"/>
          <w:b/>
          <w:bCs/>
          <w:color w:val="000000" w:themeColor="text1"/>
          <w:sz w:val="21"/>
          <w:szCs w:val="21"/>
          <w14:textFill>
            <w14:solidFill>
              <w14:schemeClr w14:val="tx1"/>
            </w14:solidFill>
          </w14:textFill>
        </w:rPr>
        <w:t>响应文件的式样和签署</w:t>
      </w:r>
      <w:bookmarkEnd w:id="208"/>
      <w:bookmarkEnd w:id="209"/>
      <w:bookmarkEnd w:id="210"/>
      <w:bookmarkEnd w:id="211"/>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响应供应商应准备一份响应文件正本</w:t>
      </w:r>
      <w:r>
        <w:rPr>
          <w:rFonts w:hint="eastAsia" w:ascii="宋体" w:hAnsi="宋体" w:cs="宋体"/>
          <w:color w:val="000000" w:themeColor="text1"/>
          <w:sz w:val="21"/>
          <w:szCs w:val="21"/>
          <w14:textFill>
            <w14:solidFill>
              <w14:schemeClr w14:val="tx1"/>
            </w14:solidFill>
          </w14:textFill>
        </w:rPr>
        <w:t>、电子文件</w:t>
      </w:r>
      <w:r>
        <w:rPr>
          <w:rFonts w:hint="eastAsia" w:ascii="宋体" w:hAnsi="宋体" w:cs="宋体"/>
          <w:color w:val="000000" w:themeColor="text1"/>
          <w:sz w:val="21"/>
          <w:szCs w:val="21"/>
          <w:lang w:eastAsia="zh-TW"/>
          <w14:textFill>
            <w14:solidFill>
              <w14:schemeClr w14:val="tx1"/>
            </w14:solidFill>
          </w14:textFill>
        </w:rPr>
        <w:t>和</w:t>
      </w:r>
      <w:r>
        <w:rPr>
          <w:rFonts w:hint="eastAsia" w:ascii="宋体" w:hAnsi="宋体" w:cs="宋体"/>
          <w:b/>
          <w:color w:val="000000" w:themeColor="text1"/>
          <w:sz w:val="21"/>
          <w:szCs w:val="21"/>
          <w:lang w:eastAsia="zh-TW"/>
          <w14:textFill>
            <w14:solidFill>
              <w14:schemeClr w14:val="tx1"/>
            </w14:solidFill>
          </w14:textFill>
        </w:rPr>
        <w:t>磋商资料表</w:t>
      </w:r>
      <w:r>
        <w:rPr>
          <w:rFonts w:hint="eastAsia" w:ascii="宋体" w:hAnsi="宋体" w:cs="宋体"/>
          <w:color w:val="000000" w:themeColor="text1"/>
          <w:sz w:val="21"/>
          <w:szCs w:val="21"/>
          <w:lang w:eastAsia="zh-TW"/>
          <w14:textFill>
            <w14:solidFill>
              <w14:schemeClr w14:val="tx1"/>
            </w14:solidFill>
          </w14:textFill>
        </w:rPr>
        <w:t>中规定数目的副本</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响应文件的副本可采用正本的复印件。每套响应文件须清楚地标明“正本”或</w:t>
      </w:r>
      <w:r>
        <w:rPr>
          <w:rFonts w:hint="eastAsia" w:ascii="宋体" w:hAnsi="宋体" w:cs="宋体"/>
          <w:color w:val="000000" w:themeColor="text1"/>
          <w:sz w:val="21"/>
          <w:szCs w:val="21"/>
          <w14:textFill>
            <w14:solidFill>
              <w14:schemeClr w14:val="tx1"/>
            </w14:solidFill>
          </w14:textFill>
        </w:rPr>
        <w:t>“副</w:t>
      </w:r>
      <w:r>
        <w:rPr>
          <w:rFonts w:hint="eastAsia" w:ascii="宋体" w:hAnsi="宋体" w:cs="宋体"/>
          <w:color w:val="000000" w:themeColor="text1"/>
          <w:sz w:val="21"/>
          <w:szCs w:val="21"/>
          <w:lang w:eastAsia="zh-TW"/>
          <w14:textFill>
            <w14:solidFill>
              <w14:schemeClr w14:val="tx1"/>
            </w14:solidFill>
          </w14:textFill>
        </w:rPr>
        <w:t>本</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。若副本与正本不符</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以正本为准。</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响应文件</w:t>
      </w:r>
      <w:r>
        <w:rPr>
          <w:rFonts w:hint="eastAsia" w:ascii="宋体" w:hAnsi="宋体" w:cs="宋体"/>
          <w:color w:val="000000" w:themeColor="text1"/>
          <w:sz w:val="21"/>
          <w:szCs w:val="21"/>
          <w14:textFill>
            <w14:solidFill>
              <w14:schemeClr w14:val="tx1"/>
            </w14:solidFill>
          </w14:textFill>
        </w:rPr>
        <w:t>的签署</w:t>
      </w:r>
    </w:p>
    <w:p>
      <w:pPr>
        <w:numPr>
          <w:ilvl w:val="2"/>
          <w:numId w:val="50"/>
        </w:numPr>
        <w:tabs>
          <w:tab w:val="left" w:pos="851"/>
          <w:tab w:val="clear" w:pos="720"/>
        </w:tabs>
        <w:snapToGrid w:val="0"/>
        <w:spacing w:line="360" w:lineRule="auto"/>
        <w:ind w:left="851" w:hanging="851"/>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响应文件的正本需打印或用不褪色墨水书写</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竞争性磋商文件</w:t>
      </w:r>
      <w:r>
        <w:rPr>
          <w:rFonts w:hint="eastAsia" w:ascii="宋体" w:hAnsi="宋体" w:cs="宋体"/>
          <w:color w:val="000000" w:themeColor="text1"/>
          <w:sz w:val="21"/>
          <w:szCs w:val="21"/>
          <w14:textFill>
            <w14:solidFill>
              <w14:schemeClr w14:val="tx1"/>
            </w14:solidFill>
          </w14:textFill>
        </w:rPr>
        <w:t>要求签名的</w:t>
      </w:r>
      <w:r>
        <w:rPr>
          <w:rFonts w:hint="eastAsia" w:ascii="宋体" w:hAnsi="宋体" w:cs="宋体"/>
          <w:color w:val="000000" w:themeColor="text1"/>
          <w:sz w:val="21"/>
          <w:szCs w:val="21"/>
          <w:lang w:eastAsia="zh-TW"/>
          <w14:textFill>
            <w14:solidFill>
              <w14:schemeClr w14:val="tx1"/>
            </w14:solidFill>
          </w14:textFill>
        </w:rPr>
        <w:t>由</w:t>
      </w:r>
      <w:r>
        <w:rPr>
          <w:rFonts w:hint="eastAsia" w:ascii="宋体" w:hAnsi="宋体" w:cs="宋体"/>
          <w:color w:val="000000" w:themeColor="text1"/>
          <w:sz w:val="21"/>
          <w:szCs w:val="21"/>
          <w14:textFill>
            <w14:solidFill>
              <w14:schemeClr w14:val="tx1"/>
            </w14:solidFill>
          </w14:textFill>
        </w:rPr>
        <w:t>法定</w:t>
      </w:r>
      <w:r>
        <w:rPr>
          <w:rFonts w:hint="eastAsia" w:ascii="宋体" w:hAnsi="宋体" w:cs="宋体"/>
          <w:color w:val="000000" w:themeColor="text1"/>
          <w:sz w:val="21"/>
          <w:szCs w:val="21"/>
          <w:lang w:eastAsia="zh-TW"/>
          <w14:textFill>
            <w14:solidFill>
              <w14:schemeClr w14:val="tx1"/>
            </w14:solidFill>
          </w14:textFill>
        </w:rPr>
        <w:t>代表人或经其正式授权的代表签字</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响应文件</w:t>
      </w:r>
      <w:r>
        <w:rPr>
          <w:rFonts w:hint="eastAsia" w:ascii="宋体" w:hAnsi="宋体" w:cs="宋体"/>
          <w:color w:val="000000" w:themeColor="text1"/>
          <w:sz w:val="21"/>
          <w:szCs w:val="21"/>
          <w14:textFill>
            <w14:solidFill>
              <w14:schemeClr w14:val="tx1"/>
            </w14:solidFill>
          </w14:textFill>
        </w:rPr>
        <w:t>每一页均要求加盖</w:t>
      </w:r>
      <w:r>
        <w:rPr>
          <w:rFonts w:hint="eastAsia" w:ascii="宋体" w:hAnsi="宋体" w:cs="宋体"/>
          <w:color w:val="000000" w:themeColor="text1"/>
          <w:sz w:val="21"/>
          <w:szCs w:val="21"/>
          <w:lang w:eastAsia="zh-TW"/>
          <w14:textFill>
            <w14:solidFill>
              <w14:schemeClr w14:val="tx1"/>
            </w14:solidFill>
          </w14:textFill>
        </w:rPr>
        <w:t>响应供应商</w:t>
      </w:r>
      <w:r>
        <w:rPr>
          <w:rFonts w:hint="eastAsia" w:ascii="宋体" w:hAnsi="宋体" w:cs="宋体"/>
          <w:color w:val="000000" w:themeColor="text1"/>
          <w:sz w:val="21"/>
          <w:szCs w:val="21"/>
          <w14:textFill>
            <w14:solidFill>
              <w14:schemeClr w14:val="tx1"/>
            </w14:solidFill>
          </w14:textFill>
        </w:rPr>
        <w:t>公章，副本可以复印，与正本具有同等法律效力</w:t>
      </w:r>
      <w:r>
        <w:rPr>
          <w:rFonts w:hint="eastAsia" w:ascii="宋体" w:hAnsi="宋体" w:cs="宋体"/>
          <w:color w:val="000000" w:themeColor="text1"/>
          <w:sz w:val="21"/>
          <w:szCs w:val="21"/>
          <w:lang w:eastAsia="zh-TW"/>
          <w14:textFill>
            <w14:solidFill>
              <w14:schemeClr w14:val="tx1"/>
            </w14:solidFill>
          </w14:textFill>
        </w:rPr>
        <w:t>。授权代表须将以书面形式出具的《法定代表人授权</w:t>
      </w:r>
      <w:r>
        <w:rPr>
          <w:rFonts w:hint="eastAsia" w:ascii="宋体" w:hAnsi="宋体" w:cs="宋体"/>
          <w:color w:val="000000" w:themeColor="text1"/>
          <w:sz w:val="21"/>
          <w:szCs w:val="21"/>
          <w14:textFill>
            <w14:solidFill>
              <w14:schemeClr w14:val="tx1"/>
            </w14:solidFill>
          </w14:textFill>
        </w:rPr>
        <w:t>委托</w:t>
      </w:r>
      <w:r>
        <w:rPr>
          <w:rFonts w:hint="eastAsia" w:ascii="宋体" w:hAnsi="宋体" w:cs="宋体"/>
          <w:color w:val="000000" w:themeColor="text1"/>
          <w:sz w:val="21"/>
          <w:szCs w:val="21"/>
          <w:lang w:eastAsia="zh-TW"/>
          <w14:textFill>
            <w14:solidFill>
              <w14:schemeClr w14:val="tx1"/>
            </w14:solidFill>
          </w14:textFill>
        </w:rPr>
        <w:t>书》附在响应文件中。</w:t>
      </w:r>
    </w:p>
    <w:p>
      <w:pPr>
        <w:numPr>
          <w:ilvl w:val="2"/>
          <w:numId w:val="50"/>
        </w:numPr>
        <w:tabs>
          <w:tab w:val="left" w:pos="851"/>
          <w:tab w:val="clear" w:pos="720"/>
        </w:tabs>
        <w:snapToGrid w:val="0"/>
        <w:spacing w:line="360" w:lineRule="auto"/>
        <w:ind w:left="851" w:hanging="851"/>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响应文件中的任何重要的插字、涂改和增删，必须由法定代表人或经其正式授权的代表在旁边签章或签字才有效。</w:t>
      </w:r>
    </w:p>
    <w:p>
      <w:pPr>
        <w:snapToGrid w:val="0"/>
        <w:spacing w:beforeLines="100" w:afterLines="100" w:line="360" w:lineRule="auto"/>
        <w:jc w:val="center"/>
        <w:outlineLvl w:val="0"/>
        <w:rPr>
          <w:rFonts w:ascii="宋体" w:hAnsi="宋体"/>
          <w:b/>
          <w:color w:val="000000" w:themeColor="text1"/>
          <w:sz w:val="28"/>
          <w:szCs w:val="28"/>
          <w:lang w:eastAsia="zh-TW"/>
          <w14:textFill>
            <w14:solidFill>
              <w14:schemeClr w14:val="tx1"/>
            </w14:solidFill>
          </w14:textFill>
        </w:rPr>
      </w:pPr>
      <w:bookmarkStart w:id="212" w:name="_Toc416770232"/>
      <w:bookmarkStart w:id="213" w:name="_Toc438561735"/>
      <w:bookmarkStart w:id="214" w:name="_Toc410736155"/>
      <w:bookmarkStart w:id="215" w:name="_Toc410738955"/>
      <w:bookmarkStart w:id="216" w:name="_Toc416771342"/>
      <w:r>
        <w:rPr>
          <w:rFonts w:hint="eastAsia" w:ascii="宋体" w:hAnsi="宋体"/>
          <w:b/>
          <w:color w:val="000000" w:themeColor="text1"/>
          <w:sz w:val="28"/>
          <w:szCs w:val="28"/>
          <w:lang w:eastAsia="zh-TW"/>
          <w14:textFill>
            <w14:solidFill>
              <w14:schemeClr w14:val="tx1"/>
            </w14:solidFill>
          </w14:textFill>
        </w:rPr>
        <w:t>四、响应文件的递交</w:t>
      </w:r>
      <w:bookmarkEnd w:id="212"/>
      <w:bookmarkEnd w:id="213"/>
      <w:bookmarkEnd w:id="214"/>
      <w:bookmarkEnd w:id="215"/>
      <w:bookmarkEnd w:id="216"/>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17" w:name="_Toc410738956"/>
      <w:bookmarkStart w:id="218" w:name="_Toc410736156"/>
      <w:bookmarkStart w:id="219" w:name="_Toc416770233"/>
      <w:bookmarkStart w:id="220" w:name="_Toc416771343"/>
      <w:r>
        <w:rPr>
          <w:rFonts w:hint="eastAsia" w:ascii="宋体" w:hAnsi="宋体"/>
          <w:b/>
          <w:bCs/>
          <w:color w:val="000000" w:themeColor="text1"/>
          <w:sz w:val="21"/>
          <w:szCs w:val="21"/>
          <w14:textFill>
            <w14:solidFill>
              <w14:schemeClr w14:val="tx1"/>
            </w14:solidFill>
          </w14:textFill>
        </w:rPr>
        <w:t>响应文件的密封和标记</w:t>
      </w:r>
      <w:bookmarkEnd w:id="217"/>
      <w:bookmarkEnd w:id="218"/>
      <w:bookmarkEnd w:id="219"/>
      <w:bookmarkEnd w:id="220"/>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响应供应商应单独提交一个密封信封，并在信封上标明“报价信封”的字样，内容包括报价表、磋商保证金缴付凭证、电子文件和退磋商保证金说明函，若本项目（或包组）接受联合体投标，则联合体投标，应将各方共同签署的《联合投标协议》和《投标联合体授权主体方协议书》一并提交。“报价信封”是响应文件的组成部分。</w:t>
      </w:r>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响应文件</w:t>
      </w:r>
      <w:r>
        <w:rPr>
          <w:rFonts w:hint="eastAsia" w:ascii="宋体" w:hAnsi="宋体" w:cs="宋体"/>
          <w:color w:val="000000" w:themeColor="text1"/>
          <w:sz w:val="21"/>
          <w:szCs w:val="21"/>
          <w14:textFill>
            <w14:solidFill>
              <w14:schemeClr w14:val="tx1"/>
            </w14:solidFill>
          </w14:textFill>
        </w:rPr>
        <w:t>封装</w:t>
      </w:r>
      <w:r>
        <w:rPr>
          <w:rFonts w:hint="eastAsia" w:ascii="宋体" w:hAnsi="宋体"/>
          <w:color w:val="000000" w:themeColor="text1"/>
          <w:sz w:val="21"/>
          <w:szCs w:val="21"/>
          <w14:textFill>
            <w14:solidFill>
              <w14:schemeClr w14:val="tx1"/>
            </w14:solidFill>
          </w14:textFill>
        </w:rPr>
        <w:t>：</w:t>
      </w:r>
    </w:p>
    <w:p>
      <w:pPr>
        <w:numPr>
          <w:ilvl w:val="2"/>
          <w:numId w:val="50"/>
        </w:numPr>
        <w:tabs>
          <w:tab w:val="left" w:pos="851"/>
        </w:tabs>
        <w:snapToGrid w:val="0"/>
        <w:spacing w:line="360" w:lineRule="auto"/>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清楚写明响应供应商名称和地址。</w:t>
      </w:r>
    </w:p>
    <w:p>
      <w:pPr>
        <w:numPr>
          <w:ilvl w:val="2"/>
          <w:numId w:val="50"/>
        </w:numPr>
        <w:tabs>
          <w:tab w:val="left" w:pos="851"/>
          <w:tab w:val="clear" w:pos="720"/>
        </w:tabs>
        <w:snapToGrid w:val="0"/>
        <w:spacing w:line="360" w:lineRule="auto"/>
        <w:ind w:left="851" w:hanging="851"/>
        <w:jc w:val="both"/>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注明磋商邀请中指明的项目名称</w:t>
      </w:r>
      <w:r>
        <w:rPr>
          <w:rFonts w:hint="eastAsia" w:ascii="宋体" w:hAnsi="宋体" w:cs="宋体"/>
          <w:color w:val="000000" w:themeColor="text1"/>
          <w:sz w:val="21"/>
          <w:szCs w:val="21"/>
          <w:lang w:eastAsia="zh-TW"/>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项目</w:t>
      </w:r>
      <w:r>
        <w:rPr>
          <w:rFonts w:hint="eastAsia" w:ascii="宋体" w:hAnsi="宋体" w:cs="宋体"/>
          <w:color w:val="000000" w:themeColor="text1"/>
          <w:sz w:val="21"/>
          <w:szCs w:val="21"/>
          <w:lang w:eastAsia="zh-TW"/>
          <w14:textFill>
            <w14:solidFill>
              <w14:schemeClr w14:val="tx1"/>
            </w14:solidFill>
          </w14:textFill>
        </w:rPr>
        <w:t>编号</w:t>
      </w:r>
      <w:r>
        <w:rPr>
          <w:rFonts w:hint="eastAsia" w:ascii="宋体" w:hAnsi="宋体" w:cs="宋体"/>
          <w:color w:val="000000" w:themeColor="text1"/>
          <w:sz w:val="21"/>
          <w:szCs w:val="21"/>
          <w14:textFill>
            <w14:solidFill>
              <w14:schemeClr w14:val="tx1"/>
            </w14:solidFill>
          </w14:textFill>
        </w:rPr>
        <w:t>、包组号（如有）</w:t>
      </w:r>
      <w:r>
        <w:rPr>
          <w:rFonts w:hint="eastAsia" w:ascii="宋体" w:hAnsi="宋体" w:cs="宋体"/>
          <w:color w:val="000000" w:themeColor="text1"/>
          <w:sz w:val="21"/>
          <w:szCs w:val="21"/>
          <w:lang w:eastAsia="zh-TW"/>
          <w14:textFill>
            <w14:solidFill>
              <w14:schemeClr w14:val="tx1"/>
            </w14:solidFill>
          </w14:textFill>
        </w:rPr>
        <w:t>和</w:t>
      </w:r>
      <w:r>
        <w:rPr>
          <w:rFonts w:hint="eastAsia" w:ascii="宋体" w:hAnsi="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在</w:t>
      </w:r>
      <w:r>
        <w:rPr>
          <w:rFonts w:hint="eastAsia" w:ascii="宋体" w:hAnsi="宋体" w:cs="宋体"/>
          <w:color w:val="000000" w:themeColor="text1"/>
          <w:sz w:val="21"/>
          <w:szCs w:val="21"/>
          <w14:textFill>
            <w14:solidFill>
              <w14:schemeClr w14:val="tx1"/>
            </w14:solidFill>
          </w14:textFill>
        </w:rPr>
        <w:t>(竞争性磋商文件中规定的响应文件递交截止日期和时间)之前不得启封”的</w:t>
      </w:r>
      <w:r>
        <w:rPr>
          <w:rFonts w:hint="eastAsia" w:ascii="宋体" w:hAnsi="宋体" w:cs="宋体"/>
          <w:color w:val="000000" w:themeColor="text1"/>
          <w:sz w:val="21"/>
          <w:szCs w:val="21"/>
          <w:lang w:eastAsia="zh-TW"/>
          <w14:textFill>
            <w14:solidFill>
              <w14:schemeClr w14:val="tx1"/>
            </w14:solidFill>
          </w14:textFill>
        </w:rPr>
        <w:t>字样。</w:t>
      </w:r>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如果未按本须知</w:t>
      </w:r>
      <w:r>
        <w:rPr>
          <w:rFonts w:hint="eastAsia" w:ascii="宋体" w:hAnsi="宋体" w:cs="宋体"/>
          <w:color w:val="000000" w:themeColor="text1"/>
          <w:sz w:val="21"/>
          <w:szCs w:val="21"/>
          <w14:textFill>
            <w14:solidFill>
              <w14:schemeClr w14:val="tx1"/>
            </w14:solidFill>
          </w14:textFill>
        </w:rPr>
        <w:t>上款</w:t>
      </w:r>
      <w:r>
        <w:rPr>
          <w:rFonts w:hint="eastAsia" w:ascii="宋体" w:hAnsi="宋体" w:cs="宋体"/>
          <w:color w:val="000000" w:themeColor="text1"/>
          <w:sz w:val="21"/>
          <w:szCs w:val="21"/>
          <w:lang w:eastAsia="zh-TW"/>
          <w14:textFill>
            <w14:solidFill>
              <w14:schemeClr w14:val="tx1"/>
            </w14:solidFill>
          </w14:textFill>
        </w:rPr>
        <w:t>要求加写标记和</w:t>
      </w:r>
      <w:r>
        <w:rPr>
          <w:rFonts w:hint="eastAsia" w:ascii="宋体" w:hAnsi="宋体" w:cs="宋体"/>
          <w:color w:val="000000" w:themeColor="text1"/>
          <w:sz w:val="21"/>
          <w:szCs w:val="21"/>
          <w14:textFill>
            <w14:solidFill>
              <w14:schemeClr w14:val="tx1"/>
            </w14:solidFill>
          </w14:textFill>
        </w:rPr>
        <w:t>密封，</w:t>
      </w:r>
      <w:r>
        <w:rPr>
          <w:rFonts w:hint="eastAsia" w:ascii="宋体" w:hAnsi="宋体" w:cs="宋体"/>
          <w:color w:val="000000" w:themeColor="text1"/>
          <w:sz w:val="21"/>
          <w:szCs w:val="21"/>
          <w:lang w:eastAsia="zh-TW"/>
          <w14:textFill>
            <w14:solidFill>
              <w14:schemeClr w14:val="tx1"/>
            </w14:solidFill>
          </w14:textFill>
        </w:rPr>
        <w:t>政府采购代理机构对误投或提前启封概不负责</w:t>
      </w:r>
      <w:r>
        <w:rPr>
          <w:rFonts w:hint="eastAsia" w:ascii="宋体" w:hAnsi="宋体" w:cs="宋体"/>
          <w:color w:val="000000" w:themeColor="text1"/>
          <w:sz w:val="21"/>
          <w:szCs w:val="21"/>
          <w14:textFill>
            <w14:solidFill>
              <w14:schemeClr w14:val="tx1"/>
            </w14:solidFill>
          </w14:textFill>
        </w:rPr>
        <w:t>。</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21" w:name="_Toc416770234"/>
      <w:bookmarkStart w:id="222" w:name="_Toc410736157"/>
      <w:bookmarkStart w:id="223" w:name="_Toc410738957"/>
      <w:bookmarkStart w:id="224" w:name="_Toc416771344"/>
      <w:r>
        <w:rPr>
          <w:rFonts w:hint="eastAsia" w:ascii="宋体" w:hAnsi="宋体"/>
          <w:b/>
          <w:bCs/>
          <w:color w:val="000000" w:themeColor="text1"/>
          <w:sz w:val="21"/>
          <w:szCs w:val="21"/>
          <w14:textFill>
            <w14:solidFill>
              <w14:schemeClr w14:val="tx1"/>
            </w14:solidFill>
          </w14:textFill>
        </w:rPr>
        <w:t>响应文件递交截止期</w:t>
      </w:r>
      <w:bookmarkEnd w:id="221"/>
      <w:bookmarkEnd w:id="222"/>
      <w:bookmarkEnd w:id="223"/>
      <w:bookmarkEnd w:id="224"/>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响应供应商应在</w:t>
      </w:r>
      <w:r>
        <w:rPr>
          <w:rFonts w:hint="eastAsia" w:ascii="宋体" w:hAnsi="宋体" w:cs="宋体"/>
          <w:b/>
          <w:color w:val="000000" w:themeColor="text1"/>
          <w:sz w:val="21"/>
          <w:szCs w:val="21"/>
          <w14:textFill>
            <w14:solidFill>
              <w14:schemeClr w14:val="tx1"/>
            </w14:solidFill>
          </w14:textFill>
        </w:rPr>
        <w:t>磋商资料表</w:t>
      </w:r>
      <w:r>
        <w:rPr>
          <w:rFonts w:hint="eastAsia" w:ascii="宋体" w:hAnsi="宋体" w:cs="宋体"/>
          <w:color w:val="000000" w:themeColor="text1"/>
          <w:sz w:val="21"/>
          <w:szCs w:val="21"/>
          <w:lang w:eastAsia="zh-TW"/>
          <w14:textFill>
            <w14:solidFill>
              <w14:schemeClr w14:val="tx1"/>
            </w14:solidFill>
          </w14:textFill>
        </w:rPr>
        <w:t>中规定的截止日期和时间</w:t>
      </w:r>
      <w:r>
        <w:rPr>
          <w:rFonts w:hint="eastAsia" w:ascii="宋体" w:hAnsi="宋体" w:cs="宋体"/>
          <w:color w:val="000000" w:themeColor="text1"/>
          <w:sz w:val="21"/>
          <w:szCs w:val="21"/>
          <w14:textFill>
            <w14:solidFill>
              <w14:schemeClr w14:val="tx1"/>
            </w14:solidFill>
          </w14:textFill>
        </w:rPr>
        <w:t>前，</w:t>
      </w:r>
      <w:r>
        <w:rPr>
          <w:rFonts w:hint="eastAsia" w:ascii="宋体" w:hAnsi="宋体" w:cs="宋体"/>
          <w:color w:val="000000" w:themeColor="text1"/>
          <w:sz w:val="21"/>
          <w:szCs w:val="21"/>
          <w:lang w:eastAsia="zh-TW"/>
          <w14:textFill>
            <w14:solidFill>
              <w14:schemeClr w14:val="tx1"/>
            </w14:solidFill>
          </w14:textFill>
        </w:rPr>
        <w:t>将响应文件递交至</w:t>
      </w:r>
      <w:r>
        <w:rPr>
          <w:rFonts w:hint="eastAsia" w:ascii="宋体" w:hAnsi="宋体" w:cs="宋体"/>
          <w:b/>
          <w:color w:val="000000" w:themeColor="text1"/>
          <w:sz w:val="21"/>
          <w:szCs w:val="21"/>
          <w:lang w:eastAsia="zh-TW"/>
          <w14:textFill>
            <w14:solidFill>
              <w14:schemeClr w14:val="tx1"/>
            </w14:solidFill>
          </w14:textFill>
        </w:rPr>
        <w:t>磋商资料表</w:t>
      </w:r>
      <w:r>
        <w:rPr>
          <w:rFonts w:hint="eastAsia" w:ascii="宋体" w:hAnsi="宋体" w:cs="宋体"/>
          <w:color w:val="000000" w:themeColor="text1"/>
          <w:sz w:val="21"/>
          <w:szCs w:val="21"/>
          <w:lang w:eastAsia="zh-TW"/>
          <w14:textFill>
            <w14:solidFill>
              <w14:schemeClr w14:val="tx1"/>
            </w14:solidFill>
          </w14:textFill>
        </w:rPr>
        <w:t>中指明的</w:t>
      </w:r>
      <w:r>
        <w:rPr>
          <w:rFonts w:hint="eastAsia" w:ascii="宋体" w:hAnsi="宋体" w:cs="宋体"/>
          <w:color w:val="000000" w:themeColor="text1"/>
          <w:sz w:val="21"/>
          <w:szCs w:val="21"/>
          <w14:textFill>
            <w14:solidFill>
              <w14:schemeClr w14:val="tx1"/>
            </w14:solidFill>
          </w14:textFill>
        </w:rPr>
        <w:t>地点</w:t>
      </w:r>
      <w:r>
        <w:rPr>
          <w:rFonts w:hint="eastAsia" w:ascii="宋体" w:hAnsi="宋体" w:cs="宋体"/>
          <w:color w:val="000000" w:themeColor="text1"/>
          <w:sz w:val="21"/>
          <w:szCs w:val="21"/>
          <w:lang w:eastAsia="zh-TW"/>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在截止时间后送达的响应文件为无效文件，招标采购单位或者磋商小组应当拒绝。</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25" w:name="_Toc410736158"/>
      <w:bookmarkStart w:id="226" w:name="_Toc416771345"/>
      <w:bookmarkStart w:id="227" w:name="_Toc410738958"/>
      <w:bookmarkStart w:id="228" w:name="_Toc416770235"/>
      <w:r>
        <w:rPr>
          <w:rFonts w:hint="eastAsia" w:ascii="宋体" w:hAnsi="宋体"/>
          <w:b/>
          <w:bCs/>
          <w:color w:val="000000" w:themeColor="text1"/>
          <w:sz w:val="21"/>
          <w:szCs w:val="21"/>
          <w14:textFill>
            <w14:solidFill>
              <w14:schemeClr w14:val="tx1"/>
            </w14:solidFill>
          </w14:textFill>
        </w:rPr>
        <w:t>响应文件的修改和撤回</w:t>
      </w:r>
      <w:bookmarkEnd w:id="225"/>
      <w:bookmarkEnd w:id="226"/>
      <w:bookmarkEnd w:id="227"/>
      <w:bookmarkEnd w:id="228"/>
      <w:r>
        <w:rPr>
          <w:rFonts w:hint="eastAsia" w:ascii="宋体" w:hAnsi="宋体"/>
          <w:b/>
          <w:bCs/>
          <w:color w:val="000000" w:themeColor="text1"/>
          <w:sz w:val="21"/>
          <w:szCs w:val="21"/>
          <w14:textFill>
            <w14:solidFill>
              <w14:schemeClr w14:val="tx1"/>
            </w14:solidFill>
          </w14:textFill>
        </w:rPr>
        <w:t>、撤销</w:t>
      </w:r>
    </w:p>
    <w:p>
      <w:pPr>
        <w:numPr>
          <w:ilvl w:val="1"/>
          <w:numId w:val="50"/>
        </w:numPr>
        <w:tabs>
          <w:tab w:val="left" w:pos="709"/>
          <w:tab w:val="clear" w:pos="360"/>
        </w:tabs>
        <w:snapToGrid w:val="0"/>
        <w:spacing w:line="360" w:lineRule="auto"/>
        <w:ind w:left="709" w:hanging="709"/>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响应供应商在响应文件</w:t>
      </w:r>
      <w:r>
        <w:rPr>
          <w:rFonts w:hint="eastAsia" w:ascii="宋体" w:hAnsi="宋体" w:cs="宋体"/>
          <w:color w:val="000000" w:themeColor="text1"/>
          <w:sz w:val="21"/>
          <w:szCs w:val="21"/>
          <w14:textFill>
            <w14:solidFill>
              <w14:schemeClr w14:val="tx1"/>
            </w14:solidFill>
          </w14:textFill>
        </w:rPr>
        <w:t>递交</w:t>
      </w:r>
      <w:r>
        <w:rPr>
          <w:rFonts w:hint="eastAsia" w:ascii="宋体" w:hAnsi="宋体" w:cs="宋体"/>
          <w:color w:val="000000" w:themeColor="text1"/>
          <w:sz w:val="21"/>
          <w:szCs w:val="21"/>
          <w:lang w:eastAsia="zh-TW"/>
          <w14:textFill>
            <w14:solidFill>
              <w14:schemeClr w14:val="tx1"/>
            </w14:solidFill>
          </w14:textFill>
        </w:rPr>
        <w:t>截止</w:t>
      </w:r>
      <w:r>
        <w:rPr>
          <w:rFonts w:hint="eastAsia" w:ascii="宋体" w:hAnsi="宋体" w:cs="宋体"/>
          <w:color w:val="000000" w:themeColor="text1"/>
          <w:sz w:val="21"/>
          <w:szCs w:val="21"/>
          <w14:textFill>
            <w14:solidFill>
              <w14:schemeClr w14:val="tx1"/>
            </w14:solidFill>
          </w14:textFill>
        </w:rPr>
        <w:t>时间</w:t>
      </w:r>
      <w:r>
        <w:rPr>
          <w:rFonts w:hint="eastAsia" w:ascii="宋体" w:hAnsi="宋体" w:cs="宋体"/>
          <w:color w:val="000000" w:themeColor="text1"/>
          <w:sz w:val="21"/>
          <w:szCs w:val="21"/>
          <w:lang w:eastAsia="zh-TW"/>
          <w14:textFill>
            <w14:solidFill>
              <w14:schemeClr w14:val="tx1"/>
            </w14:solidFill>
          </w14:textFill>
        </w:rPr>
        <w:t>前，可以对所递交的响应文件进行补充、修改或者撤回，并书面通知招标采购单位。补充、修改的内容应当按竞争性磋商文件要求签署、盖章，并作为响应文件的组成部分。</w:t>
      </w:r>
      <w:r>
        <w:rPr>
          <w:rFonts w:hint="eastAsia" w:ascii="宋体" w:hAnsi="宋体" w:cs="宋体"/>
          <w:color w:val="000000" w:themeColor="text1"/>
          <w:sz w:val="21"/>
          <w:szCs w:val="21"/>
          <w14:textFill>
            <w14:solidFill>
              <w14:schemeClr w14:val="tx1"/>
            </w14:solidFill>
          </w14:textFill>
        </w:rPr>
        <w:t>补充、修改的内容和响应文件不一致的，以补充、修改的内容为准。</w:t>
      </w:r>
      <w:r>
        <w:rPr>
          <w:rFonts w:hint="eastAsia" w:ascii="宋体" w:hAnsi="宋体" w:cs="宋体"/>
          <w:color w:val="000000" w:themeColor="text1"/>
          <w:sz w:val="21"/>
          <w:szCs w:val="21"/>
          <w:lang w:eastAsia="zh-TW"/>
          <w14:textFill>
            <w14:solidFill>
              <w14:schemeClr w14:val="tx1"/>
            </w14:solidFill>
          </w14:textFill>
        </w:rPr>
        <w:t>在响应文件</w:t>
      </w:r>
      <w:r>
        <w:rPr>
          <w:rFonts w:hint="eastAsia" w:ascii="宋体" w:hAnsi="宋体" w:cs="宋体"/>
          <w:color w:val="000000" w:themeColor="text1"/>
          <w:sz w:val="21"/>
          <w:szCs w:val="21"/>
          <w14:textFill>
            <w14:solidFill>
              <w14:schemeClr w14:val="tx1"/>
            </w14:solidFill>
          </w14:textFill>
        </w:rPr>
        <w:t>递交</w:t>
      </w:r>
      <w:r>
        <w:rPr>
          <w:rFonts w:hint="eastAsia" w:ascii="宋体" w:hAnsi="宋体" w:cs="宋体"/>
          <w:color w:val="000000" w:themeColor="text1"/>
          <w:sz w:val="21"/>
          <w:szCs w:val="21"/>
          <w:lang w:eastAsia="zh-TW"/>
          <w14:textFill>
            <w14:solidFill>
              <w14:schemeClr w14:val="tx1"/>
            </w14:solidFill>
          </w14:textFill>
        </w:rPr>
        <w:t>截止期时点之后，响应供应商不得对其响应文件做任何修改和补充。</w:t>
      </w:r>
    </w:p>
    <w:p>
      <w:pPr>
        <w:numPr>
          <w:ilvl w:val="1"/>
          <w:numId w:val="50"/>
        </w:numPr>
        <w:tabs>
          <w:tab w:val="left" w:pos="709"/>
          <w:tab w:val="clear" w:pos="360"/>
        </w:tabs>
        <w:snapToGrid w:val="0"/>
        <w:spacing w:line="360" w:lineRule="auto"/>
        <w:ind w:left="709" w:hanging="709"/>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除响应供应商提交最后报价之前根据磋商情况退出磋商的情形外，响应供应商在投标截止后或在竞争性磋商文件中规定的磋商有效期内不可撤销其投标。否则，不予退还其磋商保证金。</w:t>
      </w:r>
    </w:p>
    <w:p>
      <w:pPr>
        <w:snapToGrid w:val="0"/>
        <w:spacing w:beforeLines="100" w:afterLines="100" w:line="360" w:lineRule="auto"/>
        <w:jc w:val="center"/>
        <w:outlineLvl w:val="0"/>
        <w:rPr>
          <w:rFonts w:ascii="宋体" w:hAnsi="宋体"/>
          <w:b/>
          <w:color w:val="000000" w:themeColor="text1"/>
          <w:sz w:val="28"/>
          <w:szCs w:val="28"/>
          <w:lang w:eastAsia="zh-TW"/>
          <w14:textFill>
            <w14:solidFill>
              <w14:schemeClr w14:val="tx1"/>
            </w14:solidFill>
          </w14:textFill>
        </w:rPr>
      </w:pPr>
      <w:bookmarkStart w:id="229" w:name="_Toc410736159"/>
      <w:bookmarkStart w:id="230" w:name="_Toc416770236"/>
      <w:bookmarkStart w:id="231" w:name="_Toc410738959"/>
      <w:bookmarkStart w:id="232" w:name="_Toc438561736"/>
      <w:bookmarkStart w:id="233" w:name="_Toc416771346"/>
      <w:r>
        <w:rPr>
          <w:rFonts w:hint="eastAsia" w:ascii="宋体" w:hAnsi="宋体"/>
          <w:b/>
          <w:color w:val="000000" w:themeColor="text1"/>
          <w:sz w:val="28"/>
          <w:szCs w:val="28"/>
          <w:lang w:eastAsia="zh-TW"/>
          <w14:textFill>
            <w14:solidFill>
              <w14:schemeClr w14:val="tx1"/>
            </w14:solidFill>
          </w14:textFill>
        </w:rPr>
        <w:t>五、竞争性磋商流程</w:t>
      </w:r>
      <w:bookmarkEnd w:id="229"/>
      <w:bookmarkEnd w:id="230"/>
      <w:bookmarkEnd w:id="231"/>
      <w:bookmarkEnd w:id="232"/>
      <w:bookmarkEnd w:id="233"/>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34" w:name="_Toc410736160"/>
      <w:bookmarkStart w:id="235" w:name="_Toc416771347"/>
      <w:bookmarkStart w:id="236" w:name="_Toc410738960"/>
      <w:bookmarkStart w:id="237" w:name="_Toc416770237"/>
      <w:r>
        <w:rPr>
          <w:rFonts w:hint="eastAsia" w:ascii="宋体" w:hAnsi="宋体"/>
          <w:b/>
          <w:bCs/>
          <w:color w:val="000000" w:themeColor="text1"/>
          <w:sz w:val="21"/>
          <w:szCs w:val="21"/>
          <w14:textFill>
            <w14:solidFill>
              <w14:schemeClr w14:val="tx1"/>
            </w14:solidFill>
          </w14:textFill>
        </w:rPr>
        <w:t>响应文件的拆封</w:t>
      </w:r>
      <w:bookmarkEnd w:id="234"/>
      <w:bookmarkEnd w:id="235"/>
      <w:bookmarkEnd w:id="236"/>
      <w:bookmarkEnd w:id="237"/>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政府采购代理机构在</w:t>
      </w:r>
      <w:r>
        <w:rPr>
          <w:rFonts w:hint="eastAsia" w:ascii="宋体" w:hAnsi="宋体" w:cs="宋体"/>
          <w:b/>
          <w:color w:val="000000" w:themeColor="text1"/>
          <w:sz w:val="21"/>
          <w:szCs w:val="21"/>
          <w:lang w:eastAsia="zh-TW"/>
          <w14:textFill>
            <w14:solidFill>
              <w14:schemeClr w14:val="tx1"/>
            </w14:solidFill>
          </w14:textFill>
        </w:rPr>
        <w:t>磋商邀请</w:t>
      </w:r>
      <w:r>
        <w:rPr>
          <w:rFonts w:hint="eastAsia" w:ascii="宋体" w:hAnsi="宋体" w:cs="宋体"/>
          <w:color w:val="000000" w:themeColor="text1"/>
          <w:sz w:val="21"/>
          <w:szCs w:val="21"/>
          <w:lang w:eastAsia="zh-TW"/>
          <w14:textFill>
            <w14:solidFill>
              <w14:schemeClr w14:val="tx1"/>
            </w14:solidFill>
          </w14:textFill>
        </w:rPr>
        <w:t>中规定的日期、时</w:t>
      </w:r>
      <w:r>
        <w:rPr>
          <w:rFonts w:hint="eastAsia" w:ascii="宋体" w:hAnsi="宋体" w:cs="宋体"/>
          <w:color w:val="000000" w:themeColor="text1"/>
          <w:sz w:val="21"/>
          <w:szCs w:val="21"/>
          <w14:textFill>
            <w14:solidFill>
              <w14:schemeClr w14:val="tx1"/>
            </w14:solidFill>
          </w14:textFill>
        </w:rPr>
        <w:t>间</w:t>
      </w:r>
      <w:r>
        <w:rPr>
          <w:rFonts w:hint="eastAsia" w:ascii="宋体" w:hAnsi="宋体" w:cs="宋体"/>
          <w:color w:val="000000" w:themeColor="text1"/>
          <w:sz w:val="21"/>
          <w:szCs w:val="21"/>
          <w:lang w:eastAsia="zh-TW"/>
          <w14:textFill>
            <w14:solidFill>
              <w14:schemeClr w14:val="tx1"/>
            </w14:solidFill>
          </w14:textFill>
        </w:rPr>
        <w:t>和地点组织</w:t>
      </w:r>
      <w:r>
        <w:rPr>
          <w:rFonts w:hint="eastAsia" w:ascii="宋体" w:hAnsi="宋体" w:cs="宋体"/>
          <w:color w:val="000000" w:themeColor="text1"/>
          <w:sz w:val="21"/>
          <w:szCs w:val="21"/>
          <w14:textFill>
            <w14:solidFill>
              <w14:schemeClr w14:val="tx1"/>
            </w14:solidFill>
          </w14:textFill>
        </w:rPr>
        <w:t>磋商</w:t>
      </w:r>
      <w:r>
        <w:rPr>
          <w:rFonts w:hint="eastAsia" w:ascii="宋体" w:hAnsi="宋体" w:cs="宋体"/>
          <w:color w:val="000000" w:themeColor="text1"/>
          <w:sz w:val="21"/>
          <w:szCs w:val="21"/>
          <w:lang w:eastAsia="zh-TW"/>
          <w14:textFill>
            <w14:solidFill>
              <w14:schemeClr w14:val="tx1"/>
            </w14:solidFill>
          </w14:textFill>
        </w:rPr>
        <w:t>。</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响应文件拆封在竞争性磋商文件规定的</w:t>
      </w:r>
      <w:r>
        <w:rPr>
          <w:rFonts w:hint="eastAsia" w:ascii="宋体" w:hAnsi="宋体" w:cs="宋体"/>
          <w:color w:val="000000" w:themeColor="text1"/>
          <w:sz w:val="21"/>
          <w:szCs w:val="21"/>
          <w14:textFill>
            <w14:solidFill>
              <w14:schemeClr w14:val="tx1"/>
            </w14:solidFill>
          </w14:textFill>
        </w:rPr>
        <w:t>开标</w:t>
      </w:r>
      <w:r>
        <w:rPr>
          <w:rFonts w:hint="eastAsia" w:ascii="宋体" w:hAnsi="宋体" w:cs="宋体"/>
          <w:color w:val="000000" w:themeColor="text1"/>
          <w:sz w:val="21"/>
          <w:szCs w:val="21"/>
          <w:lang w:eastAsia="zh-TW"/>
          <w14:textFill>
            <w14:solidFill>
              <w14:schemeClr w14:val="tx1"/>
            </w14:solidFill>
          </w14:textFill>
        </w:rPr>
        <w:t>时间进行，拆封地点为竞争性磋商文件中预先确定的</w:t>
      </w:r>
      <w:r>
        <w:rPr>
          <w:rFonts w:hint="eastAsia" w:ascii="宋体" w:hAnsi="宋体" w:cs="宋体"/>
          <w:color w:val="000000" w:themeColor="text1"/>
          <w:sz w:val="21"/>
          <w:szCs w:val="21"/>
          <w14:textFill>
            <w14:solidFill>
              <w14:schemeClr w14:val="tx1"/>
            </w14:solidFill>
          </w14:textFill>
        </w:rPr>
        <w:t>开标</w:t>
      </w:r>
      <w:r>
        <w:rPr>
          <w:rFonts w:hint="eastAsia" w:ascii="宋体" w:hAnsi="宋体" w:cs="宋体"/>
          <w:color w:val="000000" w:themeColor="text1"/>
          <w:sz w:val="21"/>
          <w:szCs w:val="21"/>
          <w:lang w:eastAsia="zh-TW"/>
          <w14:textFill>
            <w14:solidFill>
              <w14:schemeClr w14:val="tx1"/>
            </w14:solidFill>
          </w14:textFill>
        </w:rPr>
        <w:t>地点。</w:t>
      </w:r>
    </w:p>
    <w:p>
      <w:pPr>
        <w:numPr>
          <w:ilvl w:val="1"/>
          <w:numId w:val="50"/>
        </w:numPr>
        <w:tabs>
          <w:tab w:val="left" w:pos="709"/>
          <w:tab w:val="clear" w:pos="360"/>
        </w:tabs>
        <w:snapToGrid w:val="0"/>
        <w:spacing w:line="360" w:lineRule="auto"/>
        <w:ind w:left="709" w:hanging="709"/>
        <w:rPr>
          <w:rFonts w:ascii="宋体" w:hAnsi="宋体"/>
          <w:b/>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响应文件递交</w:t>
      </w:r>
      <w:r>
        <w:rPr>
          <w:rFonts w:hint="eastAsia" w:ascii="宋体" w:hAnsi="宋体" w:cs="宋体"/>
          <w:color w:val="000000" w:themeColor="text1"/>
          <w:sz w:val="21"/>
          <w:szCs w:val="21"/>
          <w:lang w:eastAsia="zh-TW"/>
          <w14:textFill>
            <w14:solidFill>
              <w14:schemeClr w14:val="tx1"/>
            </w14:solidFill>
          </w14:textFill>
        </w:rPr>
        <w:t>截止时间后，由全体</w:t>
      </w:r>
      <w:r>
        <w:rPr>
          <w:rFonts w:hint="eastAsia" w:ascii="宋体" w:hAnsi="宋体" w:cs="宋体"/>
          <w:color w:val="000000" w:themeColor="text1"/>
          <w:sz w:val="21"/>
          <w:szCs w:val="21"/>
          <w14:textFill>
            <w14:solidFill>
              <w14:schemeClr w14:val="tx1"/>
            </w14:solidFill>
          </w14:textFill>
        </w:rPr>
        <w:t>响应</w:t>
      </w:r>
      <w:r>
        <w:rPr>
          <w:rFonts w:hint="eastAsia" w:ascii="宋体" w:hAnsi="宋体" w:cs="宋体"/>
          <w:color w:val="000000" w:themeColor="text1"/>
          <w:sz w:val="21"/>
          <w:szCs w:val="21"/>
          <w:lang w:eastAsia="zh-TW"/>
          <w14:textFill>
            <w14:solidFill>
              <w14:schemeClr w14:val="tx1"/>
            </w14:solidFill>
          </w14:textFill>
        </w:rPr>
        <w:t>供应商对全部响应文件的密封情况进行检查。</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38" w:name="_Toc410736161"/>
      <w:bookmarkStart w:id="239" w:name="_Toc410738961"/>
      <w:bookmarkStart w:id="240" w:name="_Toc416771348"/>
      <w:bookmarkStart w:id="241" w:name="_Toc416770238"/>
      <w:r>
        <w:rPr>
          <w:rFonts w:hint="eastAsia" w:ascii="宋体" w:hAnsi="宋体"/>
          <w:b/>
          <w:bCs/>
          <w:color w:val="000000" w:themeColor="text1"/>
          <w:sz w:val="21"/>
          <w:szCs w:val="21"/>
          <w14:textFill>
            <w14:solidFill>
              <w14:schemeClr w14:val="tx1"/>
            </w14:solidFill>
          </w14:textFill>
        </w:rPr>
        <w:t>磋商小组</w:t>
      </w:r>
      <w:bookmarkEnd w:id="238"/>
      <w:bookmarkEnd w:id="239"/>
      <w:bookmarkEnd w:id="240"/>
      <w:bookmarkEnd w:id="241"/>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磋商</w:t>
      </w:r>
      <w:r>
        <w:rPr>
          <w:rFonts w:hint="eastAsia" w:ascii="宋体" w:hAnsi="宋体" w:cs="宋体"/>
          <w:color w:val="000000" w:themeColor="text1"/>
          <w:sz w:val="21"/>
          <w:szCs w:val="21"/>
          <w:lang w:eastAsia="zh-TW"/>
          <w14:textFill>
            <w14:solidFill>
              <w14:schemeClr w14:val="tx1"/>
            </w14:solidFill>
          </w14:textFill>
        </w:rPr>
        <w:t>由依照政府采购法律、法规、规章、政策的规定，组建的</w:t>
      </w:r>
      <w:r>
        <w:rPr>
          <w:rFonts w:hint="eastAsia" w:ascii="宋体" w:hAnsi="宋体" w:cs="宋体"/>
          <w:color w:val="000000" w:themeColor="text1"/>
          <w:sz w:val="21"/>
          <w:szCs w:val="21"/>
          <w14:textFill>
            <w14:solidFill>
              <w14:schemeClr w14:val="tx1"/>
            </w14:solidFill>
          </w14:textFill>
        </w:rPr>
        <w:t>磋商小组</w:t>
      </w:r>
      <w:r>
        <w:rPr>
          <w:rFonts w:hint="eastAsia" w:ascii="宋体" w:hAnsi="宋体" w:cs="宋体"/>
          <w:color w:val="000000" w:themeColor="text1"/>
          <w:sz w:val="21"/>
          <w:szCs w:val="21"/>
          <w:lang w:eastAsia="zh-TW"/>
          <w14:textFill>
            <w14:solidFill>
              <w14:schemeClr w14:val="tx1"/>
            </w14:solidFill>
          </w14:textFill>
        </w:rPr>
        <w:t>负责。</w:t>
      </w:r>
      <w:r>
        <w:rPr>
          <w:rFonts w:hint="eastAsia" w:ascii="宋体" w:hAnsi="宋体" w:cs="宋体"/>
          <w:color w:val="000000" w:themeColor="text1"/>
          <w:sz w:val="21"/>
          <w:szCs w:val="21"/>
          <w14:textFill>
            <w14:solidFill>
              <w14:schemeClr w14:val="tx1"/>
            </w14:solidFill>
          </w14:textFill>
        </w:rPr>
        <w:t>磋商小组按政府采购规定由采购人</w:t>
      </w:r>
      <w:r>
        <w:rPr>
          <w:rFonts w:hint="eastAsia" w:ascii="宋体" w:hAnsi="宋体" w:cs="宋体"/>
          <w:color w:val="000000" w:themeColor="text1"/>
          <w:sz w:val="21"/>
          <w:szCs w:val="21"/>
          <w:lang w:eastAsia="zh-TW"/>
          <w14:textFill>
            <w14:solidFill>
              <w14:schemeClr w14:val="tx1"/>
            </w14:solidFill>
          </w14:textFill>
        </w:rPr>
        <w:t>代表和</w:t>
      </w:r>
      <w:r>
        <w:rPr>
          <w:rFonts w:hint="eastAsia" w:ascii="宋体" w:hAnsi="宋体" w:cs="宋体"/>
          <w:color w:val="000000" w:themeColor="text1"/>
          <w:sz w:val="21"/>
          <w:szCs w:val="21"/>
          <w14:textFill>
            <w14:solidFill>
              <w14:schemeClr w14:val="tx1"/>
            </w14:solidFill>
          </w14:textFill>
        </w:rPr>
        <w:t>相关专业</w:t>
      </w:r>
      <w:r>
        <w:rPr>
          <w:rFonts w:hint="eastAsia" w:ascii="宋体" w:hAnsi="宋体" w:cs="宋体"/>
          <w:color w:val="000000" w:themeColor="text1"/>
          <w:sz w:val="21"/>
          <w:szCs w:val="21"/>
          <w:lang w:eastAsia="zh-TW"/>
          <w14:textFill>
            <w14:solidFill>
              <w14:schemeClr w14:val="tx1"/>
            </w14:solidFill>
          </w14:textFill>
        </w:rPr>
        <w:t>的专家组成，采购人代表人数、专家人数构成将按照</w:t>
      </w:r>
      <w:r>
        <w:rPr>
          <w:rFonts w:hint="eastAsia" w:ascii="宋体" w:hAnsi="宋体" w:cs="宋体"/>
          <w:b/>
          <w:color w:val="000000" w:themeColor="text1"/>
          <w:sz w:val="21"/>
          <w:szCs w:val="21"/>
          <w:lang w:eastAsia="zh-TW"/>
          <w14:textFill>
            <w14:solidFill>
              <w14:schemeClr w14:val="tx1"/>
            </w14:solidFill>
          </w14:textFill>
        </w:rPr>
        <w:t>磋商资料表</w:t>
      </w:r>
      <w:r>
        <w:rPr>
          <w:rFonts w:hint="eastAsia" w:ascii="宋体" w:hAnsi="宋体" w:cs="宋体"/>
          <w:color w:val="000000" w:themeColor="text1"/>
          <w:sz w:val="21"/>
          <w:szCs w:val="21"/>
          <w:lang w:eastAsia="zh-TW"/>
          <w14:textFill>
            <w14:solidFill>
              <w14:schemeClr w14:val="tx1"/>
            </w14:solidFill>
          </w14:textFill>
        </w:rPr>
        <w:t>中确定。</w:t>
      </w:r>
      <w:r>
        <w:rPr>
          <w:rFonts w:hint="eastAsia" w:ascii="宋体" w:hAnsi="宋体" w:cs="宋体"/>
          <w:color w:val="000000" w:themeColor="text1"/>
          <w:sz w:val="21"/>
          <w:szCs w:val="21"/>
          <w14:textFill>
            <w14:solidFill>
              <w14:schemeClr w14:val="tx1"/>
            </w14:solidFill>
          </w14:textFill>
        </w:rPr>
        <w:t>磋商小组</w:t>
      </w:r>
      <w:r>
        <w:rPr>
          <w:rFonts w:hint="eastAsia" w:ascii="宋体" w:hAnsi="宋体" w:cs="宋体"/>
          <w:color w:val="000000" w:themeColor="text1"/>
          <w:sz w:val="21"/>
          <w:szCs w:val="21"/>
          <w:lang w:eastAsia="zh-TW"/>
          <w14:textFill>
            <w14:solidFill>
              <w14:schemeClr w14:val="tx1"/>
            </w14:solidFill>
          </w14:textFill>
        </w:rPr>
        <w:t>成员依法从政府采购</w:t>
      </w:r>
      <w:r>
        <w:rPr>
          <w:rFonts w:hint="eastAsia" w:ascii="宋体" w:hAnsi="宋体" w:cs="宋体"/>
          <w:color w:val="000000" w:themeColor="text1"/>
          <w:sz w:val="21"/>
          <w:szCs w:val="21"/>
          <w14:textFill>
            <w14:solidFill>
              <w14:schemeClr w14:val="tx1"/>
            </w14:solidFill>
          </w14:textFill>
        </w:rPr>
        <w:t>评审</w:t>
      </w:r>
      <w:r>
        <w:rPr>
          <w:rFonts w:hint="eastAsia" w:ascii="宋体" w:hAnsi="宋体" w:cs="宋体"/>
          <w:color w:val="000000" w:themeColor="text1"/>
          <w:sz w:val="21"/>
          <w:szCs w:val="21"/>
          <w:lang w:eastAsia="zh-TW"/>
          <w14:textFill>
            <w14:solidFill>
              <w14:schemeClr w14:val="tx1"/>
            </w14:solidFill>
          </w14:textFill>
        </w:rPr>
        <w:t>专家库中随机抽取。</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磋商小组名单在磋商结果确定前严格保密</w:t>
      </w:r>
      <w:r>
        <w:rPr>
          <w:rFonts w:hint="eastAsia" w:ascii="宋体" w:hAnsi="宋体" w:cs="宋体"/>
          <w:color w:val="000000" w:themeColor="text1"/>
          <w:sz w:val="21"/>
          <w:szCs w:val="21"/>
          <w:lang w:eastAsia="zh-TW"/>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评审</w:t>
      </w:r>
      <w:r>
        <w:rPr>
          <w:rFonts w:hint="eastAsia" w:ascii="宋体" w:hAnsi="宋体" w:cs="宋体"/>
          <w:color w:val="000000" w:themeColor="text1"/>
          <w:sz w:val="21"/>
          <w:szCs w:val="21"/>
          <w:lang w:eastAsia="zh-TW"/>
          <w14:textFill>
            <w14:solidFill>
              <w14:schemeClr w14:val="tx1"/>
            </w14:solidFill>
          </w14:textFill>
        </w:rPr>
        <w:t>专家有下列情形之一的，受到邀请应主动提出回避，采购当事人也可以要求该</w:t>
      </w:r>
      <w:r>
        <w:rPr>
          <w:rFonts w:hint="eastAsia" w:ascii="宋体" w:hAnsi="宋体" w:cs="宋体"/>
          <w:color w:val="000000" w:themeColor="text1"/>
          <w:sz w:val="21"/>
          <w:szCs w:val="21"/>
          <w14:textFill>
            <w14:solidFill>
              <w14:schemeClr w14:val="tx1"/>
            </w14:solidFill>
          </w14:textFill>
        </w:rPr>
        <w:t>评审</w:t>
      </w:r>
      <w:r>
        <w:rPr>
          <w:rFonts w:hint="eastAsia" w:ascii="宋体" w:hAnsi="宋体" w:cs="宋体"/>
          <w:color w:val="000000" w:themeColor="text1"/>
          <w:sz w:val="21"/>
          <w:szCs w:val="21"/>
          <w:lang w:eastAsia="zh-TW"/>
          <w14:textFill>
            <w14:solidFill>
              <w14:schemeClr w14:val="tx1"/>
            </w14:solidFill>
          </w14:textFill>
        </w:rPr>
        <w:t>专家回避：</w:t>
      </w:r>
    </w:p>
    <w:p>
      <w:pPr>
        <w:numPr>
          <w:ilvl w:val="2"/>
          <w:numId w:val="50"/>
        </w:numPr>
        <w:tabs>
          <w:tab w:val="left" w:pos="851"/>
        </w:tabs>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磋商小组中，同一任职单位评审专家超过二名的；</w:t>
      </w:r>
    </w:p>
    <w:p>
      <w:pPr>
        <w:numPr>
          <w:ilvl w:val="2"/>
          <w:numId w:val="50"/>
        </w:numPr>
        <w:tabs>
          <w:tab w:val="left" w:pos="851"/>
        </w:tabs>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参与</w:t>
      </w:r>
      <w:r>
        <w:rPr>
          <w:rFonts w:hint="eastAsia" w:ascii="宋体" w:hAnsi="宋体" w:cs="宋体"/>
          <w:color w:val="000000" w:themeColor="text1"/>
          <w:sz w:val="21"/>
          <w:szCs w:val="21"/>
          <w14:textFill>
            <w14:solidFill>
              <w14:schemeClr w14:val="tx1"/>
            </w14:solidFill>
          </w14:textFill>
        </w:rPr>
        <w:t>竞争性磋商文件</w:t>
      </w:r>
      <w:r>
        <w:rPr>
          <w:rFonts w:hint="eastAsia" w:ascii="宋体" w:hAnsi="宋体" w:cs="宋体"/>
          <w:color w:val="000000" w:themeColor="text1"/>
          <w:sz w:val="21"/>
          <w:szCs w:val="21"/>
          <w:lang w:eastAsia="zh-TW"/>
          <w14:textFill>
            <w14:solidFill>
              <w14:schemeClr w14:val="tx1"/>
            </w14:solidFill>
          </w14:textFill>
        </w:rPr>
        <w:t>论证的；</w:t>
      </w:r>
    </w:p>
    <w:p>
      <w:pPr>
        <w:numPr>
          <w:ilvl w:val="2"/>
          <w:numId w:val="50"/>
        </w:numPr>
        <w:tabs>
          <w:tab w:val="left" w:pos="851"/>
        </w:tabs>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参加采购活动前3年内与供应商存在劳动关系；</w:t>
      </w:r>
    </w:p>
    <w:p>
      <w:pPr>
        <w:numPr>
          <w:ilvl w:val="2"/>
          <w:numId w:val="50"/>
        </w:numPr>
        <w:tabs>
          <w:tab w:val="left" w:pos="851"/>
        </w:tabs>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参加采购活动前3年内担任供应商的董事、监事；</w:t>
      </w:r>
    </w:p>
    <w:p>
      <w:pPr>
        <w:numPr>
          <w:ilvl w:val="2"/>
          <w:numId w:val="50"/>
        </w:numPr>
        <w:tabs>
          <w:tab w:val="left" w:pos="851"/>
        </w:tabs>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参加采购活动前3年内是供应商的控股股东或者实际控制人；</w:t>
      </w:r>
    </w:p>
    <w:p>
      <w:pPr>
        <w:numPr>
          <w:ilvl w:val="2"/>
          <w:numId w:val="50"/>
        </w:numPr>
        <w:tabs>
          <w:tab w:val="left" w:pos="851"/>
        </w:tabs>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与供应商的法定代表人或者负责人有夫妻、直系血亲、三代以内旁系血亲或者近姻亲关系；</w:t>
      </w:r>
    </w:p>
    <w:p>
      <w:pPr>
        <w:numPr>
          <w:ilvl w:val="2"/>
          <w:numId w:val="50"/>
        </w:numPr>
        <w:tabs>
          <w:tab w:val="left" w:pos="851"/>
        </w:tabs>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与供应商有其他可能影响政府采购活动公平、公正进行的关系。</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42" w:name="_Toc416771349"/>
      <w:bookmarkStart w:id="243" w:name="_Toc416770239"/>
      <w:r>
        <w:rPr>
          <w:rFonts w:hint="eastAsia" w:ascii="宋体" w:hAnsi="宋体"/>
          <w:b/>
          <w:bCs/>
          <w:color w:val="000000" w:themeColor="text1"/>
          <w:sz w:val="21"/>
          <w:szCs w:val="21"/>
          <w14:textFill>
            <w14:solidFill>
              <w14:schemeClr w14:val="tx1"/>
            </w14:solidFill>
          </w14:textFill>
        </w:rPr>
        <w:t>磋商过程</w:t>
      </w:r>
      <w:bookmarkEnd w:id="242"/>
      <w:bookmarkEnd w:id="243"/>
    </w:p>
    <w:p>
      <w:pPr>
        <w:numPr>
          <w:ilvl w:val="1"/>
          <w:numId w:val="50"/>
        </w:numPr>
        <w:tabs>
          <w:tab w:val="left" w:pos="709"/>
          <w:tab w:val="clear" w:pos="360"/>
        </w:tabs>
        <w:snapToGrid w:val="0"/>
        <w:spacing w:line="360" w:lineRule="auto"/>
        <w:ind w:left="709" w:hanging="709"/>
        <w:rPr>
          <w:rFonts w:ascii="宋体" w:hAnsi="宋体" w:cs="黑体"/>
          <w:b/>
          <w:bCs/>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磋商小组应当对响应文件的有效性、完整性和响应程度进行评审。磋商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r>
        <w:rPr>
          <w:rFonts w:hint="eastAsia" w:ascii="宋体" w:hAnsi="宋体" w:cs="宋体"/>
          <w:color w:val="000000" w:themeColor="text1"/>
          <w:sz w:val="21"/>
          <w:szCs w:val="21"/>
          <w14:textFill>
            <w14:solidFill>
              <w14:schemeClr w14:val="tx1"/>
            </w14:solidFill>
          </w14:textFill>
        </w:rPr>
        <w:t>磋商小组要求供应商澄清、说明或者更正响应文件应当以书面形式作出。供应商的澄清、说明或者更正应当由法定代表人或其授权代表签字或者加盖公章。</w:t>
      </w:r>
    </w:p>
    <w:p>
      <w:pPr>
        <w:numPr>
          <w:ilvl w:val="1"/>
          <w:numId w:val="50"/>
        </w:numPr>
        <w:tabs>
          <w:tab w:val="left" w:pos="709"/>
          <w:tab w:val="clear" w:pos="360"/>
        </w:tabs>
        <w:snapToGrid w:val="0"/>
        <w:spacing w:line="360" w:lineRule="auto"/>
        <w:ind w:left="709" w:hanging="709"/>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资格、符合性评审详见竞争性磋商文件第三章的《资格性、符合性评审表》，未能通过资格性、符合性审查被认定为无效响应，磋商小组应当现场告知有关供应商。</w:t>
      </w:r>
      <w:r>
        <w:rPr>
          <w:rFonts w:hint="eastAsia" w:ascii="宋体" w:hAnsi="宋体" w:cs="宋体"/>
          <w:color w:val="000000" w:themeColor="text1"/>
          <w:sz w:val="21"/>
          <w:szCs w:val="21"/>
          <w14:textFill>
            <w14:solidFill>
              <w14:schemeClr w14:val="tx1"/>
            </w14:solidFill>
          </w14:textFill>
        </w:rPr>
        <w:t>只</w:t>
      </w:r>
      <w:r>
        <w:rPr>
          <w:rFonts w:hint="eastAsia"/>
          <w:color w:val="000000" w:themeColor="text1"/>
          <w:sz w:val="21"/>
          <w:szCs w:val="21"/>
          <w14:textFill>
            <w14:solidFill>
              <w14:schemeClr w14:val="tx1"/>
            </w14:solidFill>
          </w14:textFill>
        </w:rPr>
        <w:t>有全部满足《资格性和符合性审查表》所列各项要求的投标才是有效投标，只要不满足资格性和符合性条款中所列各项要求之一的，将被认定为无效投标。对投标有效性认定意见不一致的，磋商小组按照少数服从多数的原则确定。</w:t>
      </w:r>
    </w:p>
    <w:p>
      <w:pPr>
        <w:numPr>
          <w:ilvl w:val="1"/>
          <w:numId w:val="50"/>
        </w:numPr>
        <w:tabs>
          <w:tab w:val="left" w:pos="709"/>
          <w:tab w:val="clear" w:pos="360"/>
        </w:tabs>
        <w:snapToGrid w:val="0"/>
        <w:spacing w:line="360" w:lineRule="auto"/>
        <w:ind w:left="709" w:hanging="709"/>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磋商小组所有成员应当集中与单一供应</w:t>
      </w:r>
      <w:r>
        <w:rPr>
          <w:rFonts w:hint="eastAsia" w:ascii="宋体" w:hAnsi="宋体" w:cs="宋体"/>
          <w:color w:val="000000" w:themeColor="text1"/>
          <w:sz w:val="21"/>
          <w:szCs w:val="21"/>
          <w:lang w:eastAsia="zh-TW"/>
          <w14:textFill>
            <w14:solidFill>
              <w14:schemeClr w14:val="tx1"/>
            </w14:solidFill>
          </w14:textFill>
        </w:rPr>
        <w:t>商（以</w:t>
      </w:r>
      <w:r>
        <w:rPr>
          <w:rFonts w:hint="eastAsia" w:ascii="宋体" w:hAnsi="宋体" w:cs="宋体"/>
          <w:color w:val="000000" w:themeColor="text1"/>
          <w:sz w:val="21"/>
          <w:szCs w:val="21"/>
          <w14:textFill>
            <w14:solidFill>
              <w14:schemeClr w14:val="tx1"/>
            </w14:solidFill>
          </w14:textFill>
        </w:rPr>
        <w:t>响</w:t>
      </w:r>
      <w:r>
        <w:rPr>
          <w:rFonts w:hint="eastAsia" w:ascii="宋体" w:hAnsi="宋体" w:cs="宋体"/>
          <w:color w:val="000000" w:themeColor="text1"/>
          <w:sz w:val="21"/>
          <w:szCs w:val="21"/>
          <w:lang w:eastAsia="zh-TW"/>
          <w14:textFill>
            <w14:solidFill>
              <w14:schemeClr w14:val="tx1"/>
            </w14:solidFill>
          </w14:textFill>
        </w:rPr>
        <w:t>应供应商签到顺序为准）</w:t>
      </w:r>
      <w:r>
        <w:rPr>
          <w:rFonts w:hint="eastAsia"/>
          <w:color w:val="000000" w:themeColor="text1"/>
          <w:sz w:val="21"/>
          <w:szCs w:val="21"/>
          <w14:textFill>
            <w14:solidFill>
              <w14:schemeClr w14:val="tx1"/>
            </w14:solidFill>
          </w14:textFill>
        </w:rPr>
        <w:t>分别进行磋商，并给予所有参加磋商</w:t>
      </w:r>
      <w:r>
        <w:rPr>
          <w:rFonts w:hint="eastAsia" w:ascii="宋体" w:hAnsi="宋体" w:cs="宋体"/>
          <w:color w:val="000000" w:themeColor="text1"/>
          <w:sz w:val="21"/>
          <w:szCs w:val="21"/>
          <w14:textFill>
            <w14:solidFill>
              <w14:schemeClr w14:val="tx1"/>
            </w14:solidFill>
          </w14:textFill>
        </w:rPr>
        <w:t>的响应</w:t>
      </w:r>
      <w:r>
        <w:rPr>
          <w:rFonts w:hint="eastAsia"/>
          <w:color w:val="000000" w:themeColor="text1"/>
          <w:sz w:val="21"/>
          <w:szCs w:val="21"/>
          <w14:textFill>
            <w14:solidFill>
              <w14:schemeClr w14:val="tx1"/>
            </w14:solidFill>
          </w14:textFill>
        </w:rPr>
        <w:t>供应商平等的磋商机</w:t>
      </w:r>
      <w:r>
        <w:rPr>
          <w:rFonts w:hint="eastAsia" w:ascii="宋体" w:hAnsi="宋体" w:cs="宋体"/>
          <w:color w:val="000000" w:themeColor="text1"/>
          <w:sz w:val="21"/>
          <w:szCs w:val="21"/>
          <w14:textFill>
            <w14:solidFill>
              <w14:schemeClr w14:val="tx1"/>
            </w14:solidFill>
          </w14:textFill>
        </w:rPr>
        <w:t>会</w:t>
      </w:r>
      <w:r>
        <w:rPr>
          <w:rFonts w:hint="eastAsia"/>
          <w:color w:val="000000" w:themeColor="text1"/>
          <w:sz w:val="21"/>
          <w:szCs w:val="21"/>
          <w14:textFill>
            <w14:solidFill>
              <w14:schemeClr w14:val="tx1"/>
            </w14:solidFill>
          </w14:textFill>
        </w:rPr>
        <w:t>。</w:t>
      </w:r>
    </w:p>
    <w:p>
      <w:pPr>
        <w:numPr>
          <w:ilvl w:val="1"/>
          <w:numId w:val="50"/>
        </w:numPr>
        <w:tabs>
          <w:tab w:val="left" w:pos="709"/>
          <w:tab w:val="clear" w:pos="360"/>
        </w:tabs>
        <w:snapToGrid w:val="0"/>
        <w:spacing w:line="360" w:lineRule="auto"/>
        <w:ind w:left="709" w:hanging="709"/>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在磋商过程中，磋商小组可以根据竞争性磋商文件和磋商情况实质性变动采购需求中的技术、服务要求以及合同草案条款，但不得变动竞争性磋商文件中的其他内容。实质性变动的内容，须经采购人代表确认。对竞争性磋商文件作出实质性变动是竞争性磋商文件的有效组成部分，磋商小组应当及时以书面形式同时通知所有参加磋商的响应供应商。供应商应当按照竞争性磋商文件的变动情况和磋商小组的要求重新提交响应文件，并由其法定代表人或授权代表签字或者加盖公章。</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color w:val="000000" w:themeColor="text1"/>
          <w:sz w:val="21"/>
          <w:szCs w:val="21"/>
          <w14:textFill>
            <w14:solidFill>
              <w14:schemeClr w14:val="tx1"/>
            </w14:solidFill>
          </w14:textFill>
        </w:rPr>
        <w:t>在磋商中</w:t>
      </w:r>
      <w:r>
        <w:rPr>
          <w:rFonts w:hint="eastAsia" w:ascii="宋体" w:hAnsi="宋体" w:cs="宋体"/>
          <w:color w:val="000000" w:themeColor="text1"/>
          <w:sz w:val="21"/>
          <w:szCs w:val="21"/>
          <w:lang w:eastAsia="zh-TW"/>
          <w14:textFill>
            <w14:solidFill>
              <w14:schemeClr w14:val="tx1"/>
            </w14:solidFill>
          </w14:textFill>
        </w:rPr>
        <w:t>，磋商小组</w:t>
      </w:r>
      <w:r>
        <w:rPr>
          <w:rFonts w:hint="eastAsia" w:ascii="宋体" w:hAnsi="宋体" w:cs="宋体"/>
          <w:color w:val="000000" w:themeColor="text1"/>
          <w:sz w:val="21"/>
          <w:szCs w:val="21"/>
          <w14:textFill>
            <w14:solidFill>
              <w14:schemeClr w14:val="tx1"/>
            </w14:solidFill>
          </w14:textFill>
        </w:rPr>
        <w:t>及</w:t>
      </w:r>
      <w:r>
        <w:rPr>
          <w:rFonts w:hint="eastAsia" w:ascii="宋体" w:hAnsi="宋体" w:cs="宋体"/>
          <w:color w:val="000000" w:themeColor="text1"/>
          <w:sz w:val="21"/>
          <w:szCs w:val="21"/>
          <w:lang w:eastAsia="zh-TW"/>
          <w14:textFill>
            <w14:solidFill>
              <w14:schemeClr w14:val="tx1"/>
            </w14:solidFill>
          </w14:textFill>
        </w:rPr>
        <w:t>有关当事人应当严格遵守保密原则，任何人不得透露与磋商有关的</w:t>
      </w:r>
      <w:r>
        <w:rPr>
          <w:rFonts w:hint="eastAsia" w:ascii="宋体" w:hAnsi="宋体" w:cs="宋体"/>
          <w:color w:val="000000" w:themeColor="text1"/>
          <w:sz w:val="21"/>
          <w:szCs w:val="21"/>
          <w14:textFill>
            <w14:solidFill>
              <w14:schemeClr w14:val="tx1"/>
            </w14:solidFill>
          </w14:textFill>
        </w:rPr>
        <w:t>其他</w:t>
      </w:r>
      <w:r>
        <w:rPr>
          <w:rFonts w:hint="eastAsia" w:ascii="宋体" w:hAnsi="宋体" w:cs="宋体"/>
          <w:color w:val="000000" w:themeColor="text1"/>
          <w:sz w:val="21"/>
          <w:szCs w:val="21"/>
          <w:lang w:eastAsia="zh-TW"/>
          <w14:textFill>
            <w14:solidFill>
              <w14:schemeClr w14:val="tx1"/>
            </w14:solidFill>
          </w14:textFill>
        </w:rPr>
        <w:t>响应供应商的技术</w:t>
      </w:r>
      <w:r>
        <w:rPr>
          <w:rFonts w:hint="eastAsia" w:ascii="宋体" w:hAnsi="宋体" w:cs="宋体"/>
          <w:color w:val="000000" w:themeColor="text1"/>
          <w:sz w:val="21"/>
          <w:szCs w:val="21"/>
          <w14:textFill>
            <w14:solidFill>
              <w14:schemeClr w14:val="tx1"/>
            </w14:solidFill>
          </w14:textFill>
        </w:rPr>
        <w:t>资料</w:t>
      </w:r>
      <w:r>
        <w:rPr>
          <w:rFonts w:hint="eastAsia" w:ascii="宋体" w:hAnsi="宋体" w:cs="宋体"/>
          <w:color w:val="000000" w:themeColor="text1"/>
          <w:sz w:val="21"/>
          <w:szCs w:val="21"/>
          <w:lang w:eastAsia="zh-TW"/>
          <w14:textFill>
            <w14:solidFill>
              <w14:schemeClr w14:val="tx1"/>
            </w14:solidFill>
          </w14:textFill>
        </w:rPr>
        <w:t>、价格和其他信息。</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竞争性磋商文件能够详细列明采购标的的技术、服务要求的，</w:t>
      </w:r>
      <w:r>
        <w:rPr>
          <w:rFonts w:hint="eastAsia" w:ascii="宋体" w:hAnsi="宋体" w:cs="宋体"/>
          <w:color w:val="000000" w:themeColor="text1"/>
          <w:sz w:val="21"/>
          <w:szCs w:val="21"/>
          <w:lang w:eastAsia="zh-TW"/>
          <w14:textFill>
            <w14:solidFill>
              <w14:schemeClr w14:val="tx1"/>
            </w14:solidFill>
          </w14:textFill>
        </w:rPr>
        <w:t>磋商结束后，</w:t>
      </w:r>
      <w:r>
        <w:rPr>
          <w:rFonts w:hint="eastAsia" w:ascii="宋体" w:hAnsi="宋体" w:cs="宋体"/>
          <w:color w:val="000000" w:themeColor="text1"/>
          <w:sz w:val="21"/>
          <w:szCs w:val="21"/>
          <w14:textFill>
            <w14:solidFill>
              <w14:schemeClr w14:val="tx1"/>
            </w14:solidFill>
          </w14:textFill>
        </w:rPr>
        <w:t>磋商小组要求</w:t>
      </w:r>
      <w:r>
        <w:rPr>
          <w:rFonts w:hint="eastAsia" w:ascii="宋体" w:hAnsi="宋体" w:cs="宋体"/>
          <w:color w:val="000000" w:themeColor="text1"/>
          <w:sz w:val="21"/>
          <w:szCs w:val="21"/>
          <w:lang w:eastAsia="zh-TW"/>
          <w14:textFill>
            <w14:solidFill>
              <w14:schemeClr w14:val="tx1"/>
            </w14:solidFill>
          </w14:textFill>
        </w:rPr>
        <w:t>所有作出实质性响应的有效供应商应在规定的时间内提交最</w:t>
      </w:r>
      <w:r>
        <w:rPr>
          <w:rFonts w:hint="eastAsia" w:ascii="宋体" w:hAnsi="宋体" w:cs="宋体"/>
          <w:color w:val="000000" w:themeColor="text1"/>
          <w:sz w:val="21"/>
          <w:szCs w:val="21"/>
          <w14:textFill>
            <w14:solidFill>
              <w14:schemeClr w14:val="tx1"/>
            </w14:solidFill>
          </w14:textFill>
        </w:rPr>
        <w:t>后</w:t>
      </w:r>
      <w:r>
        <w:rPr>
          <w:rFonts w:hint="eastAsia" w:ascii="宋体" w:hAnsi="宋体" w:cs="宋体"/>
          <w:color w:val="000000" w:themeColor="text1"/>
          <w:sz w:val="21"/>
          <w:szCs w:val="21"/>
          <w:lang w:eastAsia="zh-TW"/>
          <w14:textFill>
            <w14:solidFill>
              <w14:schemeClr w14:val="tx1"/>
            </w14:solidFill>
          </w14:textFill>
        </w:rPr>
        <w:t>报价</w:t>
      </w:r>
      <w:r>
        <w:rPr>
          <w:rFonts w:hint="eastAsia" w:ascii="宋体" w:hAnsi="宋体" w:cs="宋体"/>
          <w:color w:val="000000" w:themeColor="text1"/>
          <w:sz w:val="21"/>
          <w:szCs w:val="21"/>
          <w14:textFill>
            <w14:solidFill>
              <w14:schemeClr w14:val="tx1"/>
            </w14:solidFill>
          </w14:textFill>
        </w:rPr>
        <w:t>；</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如出现竞争性磋商文件不能详细列明采购标的的技术、服务要求，需经磋商由供应商最终设计方案或解决方案的，</w:t>
      </w:r>
      <w:r>
        <w:rPr>
          <w:rFonts w:hint="eastAsia" w:ascii="宋体" w:hAnsi="宋体" w:cs="宋体"/>
          <w:color w:val="000000" w:themeColor="text1"/>
          <w:sz w:val="21"/>
          <w:szCs w:val="21"/>
          <w:lang w:eastAsia="zh-TW"/>
          <w14:textFill>
            <w14:solidFill>
              <w14:schemeClr w14:val="tx1"/>
            </w14:solidFill>
          </w14:textFill>
        </w:rPr>
        <w:t>磋商结束后，</w:t>
      </w:r>
      <w:r>
        <w:rPr>
          <w:rFonts w:hint="eastAsia" w:ascii="宋体" w:hAnsi="宋体" w:cs="宋体"/>
          <w:color w:val="000000" w:themeColor="text1"/>
          <w:sz w:val="21"/>
          <w:szCs w:val="21"/>
          <w14:textFill>
            <w14:solidFill>
              <w14:schemeClr w14:val="tx1"/>
            </w14:solidFill>
          </w14:textFill>
        </w:rPr>
        <w:t>磋商小组按照少数服从多数的原则，投票推荐3家以上供应商的设计方案或者解决方案</w:t>
      </w:r>
      <w:r>
        <w:rPr>
          <w:rFonts w:hint="eastAsia" w:ascii="宋体" w:hAnsi="宋体" w:cs="宋体"/>
          <w:color w:val="000000" w:themeColor="text1"/>
          <w:sz w:val="21"/>
          <w:szCs w:val="21"/>
          <w:lang w:eastAsia="zh-TW"/>
          <w14:textFill>
            <w14:solidFill>
              <w14:schemeClr w14:val="tx1"/>
            </w14:solidFill>
          </w14:textFill>
        </w:rPr>
        <w:t>在规定的时间内提交最</w:t>
      </w:r>
      <w:r>
        <w:rPr>
          <w:rFonts w:hint="eastAsia" w:ascii="宋体" w:hAnsi="宋体" w:cs="宋体"/>
          <w:color w:val="000000" w:themeColor="text1"/>
          <w:sz w:val="21"/>
          <w:szCs w:val="21"/>
          <w14:textFill>
            <w14:solidFill>
              <w14:schemeClr w14:val="tx1"/>
            </w14:solidFill>
          </w14:textFill>
        </w:rPr>
        <w:t>后</w:t>
      </w:r>
      <w:r>
        <w:rPr>
          <w:rFonts w:hint="eastAsia" w:ascii="宋体" w:hAnsi="宋体" w:cs="宋体"/>
          <w:color w:val="000000" w:themeColor="text1"/>
          <w:sz w:val="21"/>
          <w:szCs w:val="21"/>
          <w:lang w:eastAsia="zh-TW"/>
          <w14:textFill>
            <w14:solidFill>
              <w14:schemeClr w14:val="tx1"/>
            </w14:solidFill>
          </w14:textFill>
        </w:rPr>
        <w:t>报价（最</w:t>
      </w:r>
      <w:r>
        <w:rPr>
          <w:rFonts w:hint="eastAsia" w:ascii="宋体" w:hAnsi="宋体" w:cs="宋体"/>
          <w:color w:val="000000" w:themeColor="text1"/>
          <w:sz w:val="21"/>
          <w:szCs w:val="21"/>
          <w14:textFill>
            <w14:solidFill>
              <w14:schemeClr w14:val="tx1"/>
            </w14:solidFill>
          </w14:textFill>
        </w:rPr>
        <w:t>后</w:t>
      </w:r>
      <w:r>
        <w:rPr>
          <w:rFonts w:hint="eastAsia" w:ascii="宋体" w:hAnsi="宋体" w:cs="宋体"/>
          <w:color w:val="000000" w:themeColor="text1"/>
          <w:sz w:val="21"/>
          <w:szCs w:val="21"/>
          <w:lang w:eastAsia="zh-TW"/>
          <w14:textFill>
            <w14:solidFill>
              <w14:schemeClr w14:val="tx1"/>
            </w14:solidFill>
          </w14:textFill>
        </w:rPr>
        <w:t>报价时间由磋商小组视磋商进程决定）</w:t>
      </w:r>
      <w:r>
        <w:rPr>
          <w:rFonts w:hint="eastAsia" w:ascii="宋体" w:hAnsi="宋体" w:cs="宋体"/>
          <w:color w:val="000000" w:themeColor="text1"/>
          <w:sz w:val="21"/>
          <w:szCs w:val="21"/>
          <w14:textFill>
            <w14:solidFill>
              <w14:schemeClr w14:val="tx1"/>
            </w14:solidFill>
          </w14:textFill>
        </w:rPr>
        <w:t>。</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最后报价对所有响应供应商进行公开唱出。最后报价是供应商响应文件的有效组成部分。</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对成交供应商的价格出现明显低于或高于同业同期市场平均价的情形时，磋商小组应当在评审意见中详细说明推荐理由。</w:t>
      </w:r>
    </w:p>
    <w:p>
      <w:pPr>
        <w:numPr>
          <w:ilvl w:val="1"/>
          <w:numId w:val="50"/>
        </w:numPr>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报价</w:t>
      </w:r>
      <w:r>
        <w:rPr>
          <w:rFonts w:hint="eastAsia" w:ascii="宋体" w:hAnsi="宋体" w:cs="宋体"/>
          <w:color w:val="000000" w:themeColor="text1"/>
          <w:sz w:val="21"/>
          <w:szCs w:val="21"/>
          <w:lang w:eastAsia="zh-TW"/>
          <w14:textFill>
            <w14:solidFill>
              <w14:schemeClr w14:val="tx1"/>
            </w14:solidFill>
          </w14:textFill>
        </w:rPr>
        <w:t>修正误差的原则如下：</w:t>
      </w:r>
    </w:p>
    <w:p>
      <w:pPr>
        <w:numPr>
          <w:ilvl w:val="2"/>
          <w:numId w:val="50"/>
        </w:numPr>
        <w:tabs>
          <w:tab w:val="left" w:pos="709"/>
          <w:tab w:val="left" w:pos="851"/>
          <w:tab w:val="clear" w:pos="720"/>
        </w:tabs>
        <w:autoSpaceDE/>
        <w:autoSpaceDN/>
        <w:snapToGrid w:val="0"/>
        <w:spacing w:line="360" w:lineRule="auto"/>
        <w:jc w:val="both"/>
        <w:rPr>
          <w:rFonts w:ascii="宋体" w:hAnsi="宋体" w:cs="Arial"/>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响应文件中的大写金额和小写金额不一致的，以大写金额为准；</w:t>
      </w:r>
    </w:p>
    <w:p>
      <w:pPr>
        <w:numPr>
          <w:ilvl w:val="2"/>
          <w:numId w:val="50"/>
        </w:numPr>
        <w:tabs>
          <w:tab w:val="left" w:pos="851"/>
        </w:tabs>
        <w:autoSpaceDE/>
        <w:autoSpaceDN/>
        <w:snapToGrid w:val="0"/>
        <w:spacing w:line="360" w:lineRule="auto"/>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总价金额与按单价汇总金额不一致的，以单价金额计算结果为准；单价金额小数点有明显错位的，应以总价为准，并修改单价；</w:t>
      </w:r>
    </w:p>
    <w:p>
      <w:pPr>
        <w:numPr>
          <w:ilvl w:val="2"/>
          <w:numId w:val="50"/>
        </w:numPr>
        <w:tabs>
          <w:tab w:val="left" w:pos="709"/>
          <w:tab w:val="left" w:pos="851"/>
          <w:tab w:val="clear" w:pos="720"/>
        </w:tabs>
        <w:autoSpaceDE/>
        <w:autoSpaceDN/>
        <w:snapToGrid w:val="0"/>
        <w:spacing w:line="360" w:lineRule="auto"/>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对不同文字文本响应文件的解释发生异议的，以中文文本为准；</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磋商小组按上述修正误差的原则调整的价格对其响应供应商具有约束力。如果响应供应商不接受修正后的价格，其报价将被拒绝。</w:t>
      </w:r>
    </w:p>
    <w:p>
      <w:pPr>
        <w:numPr>
          <w:ilvl w:val="1"/>
          <w:numId w:val="50"/>
        </w:numPr>
        <w:tabs>
          <w:tab w:val="left" w:pos="709"/>
          <w:tab w:val="clear" w:pos="360"/>
        </w:tabs>
        <w:snapToGrid w:val="0"/>
        <w:spacing w:line="360" w:lineRule="auto"/>
        <w:ind w:left="709" w:hanging="709"/>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评审报告应当由磋商小组全体人员签字认可。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出现下列情形之一的，</w:t>
      </w:r>
      <w:r>
        <w:rPr>
          <w:rFonts w:hint="eastAsia" w:ascii="宋体" w:hAnsi="宋体" w:cs="宋体"/>
          <w:color w:val="000000" w:themeColor="text1"/>
          <w:sz w:val="21"/>
          <w:szCs w:val="21"/>
          <w14:textFill>
            <w14:solidFill>
              <w14:schemeClr w14:val="tx1"/>
            </w14:solidFill>
          </w14:textFill>
        </w:rPr>
        <w:t>招标采购单位终止竞争性磋商采购活动</w:t>
      </w:r>
      <w:r>
        <w:rPr>
          <w:rFonts w:ascii="宋体" w:hAnsi="宋体" w:cs="宋体"/>
          <w:color w:val="000000" w:themeColor="text1"/>
          <w:sz w:val="21"/>
          <w:szCs w:val="21"/>
          <w14:textFill>
            <w14:solidFill>
              <w14:schemeClr w14:val="tx1"/>
            </w14:solidFill>
          </w14:textFill>
        </w:rPr>
        <w:t xml:space="preserve">： </w:t>
      </w:r>
    </w:p>
    <w:p>
      <w:pPr>
        <w:numPr>
          <w:ilvl w:val="2"/>
          <w:numId w:val="50"/>
        </w:numPr>
        <w:tabs>
          <w:tab w:val="left" w:pos="851"/>
        </w:tabs>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因情况变化，不再符合规定的竞争性磋商采购方式适用情形的；</w:t>
      </w:r>
    </w:p>
    <w:p>
      <w:pPr>
        <w:numPr>
          <w:ilvl w:val="2"/>
          <w:numId w:val="50"/>
        </w:numPr>
        <w:tabs>
          <w:tab w:val="left" w:pos="851"/>
        </w:tabs>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出现影响采购公正的违法、违规行为的；</w:t>
      </w:r>
    </w:p>
    <w:p>
      <w:pPr>
        <w:numPr>
          <w:ilvl w:val="2"/>
          <w:numId w:val="50"/>
        </w:numPr>
        <w:tabs>
          <w:tab w:val="left" w:pos="851"/>
        </w:tabs>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除法律法规规定的情形外，在采购过程中符合要求的供应商或者报价未超过采购预算的供应商不足3家的。</w:t>
      </w:r>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最后报价是供应商响应文件的有效组成部分。符合“市场竞争不充分的科研项目，以及需要扶持的科技成果转化项目”情形的，提交最后报价的供应商可以为2家。</w:t>
      </w:r>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政府购买服务项目（含政府和社会资本合作项目），在采购过程中符合要求的供应商（社会资本）只有2家的，竞争性磋商采购活动可以继续进行。</w:t>
      </w:r>
    </w:p>
    <w:p>
      <w:pPr>
        <w:numPr>
          <w:ilvl w:val="1"/>
          <w:numId w:val="50"/>
        </w:numPr>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同一品牌同一型号产品可由多家代理商参加竞争，但只作为一个响应供应商计算。</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44" w:name="_Toc434343677"/>
      <w:r>
        <w:rPr>
          <w:rFonts w:ascii="宋体" w:hAnsi="宋体"/>
          <w:b/>
          <w:bCs/>
          <w:color w:val="000000" w:themeColor="text1"/>
          <w:sz w:val="21"/>
          <w:szCs w:val="21"/>
          <w14:textFill>
            <w14:solidFill>
              <w14:schemeClr w14:val="tx1"/>
            </w14:solidFill>
          </w14:textFill>
        </w:rPr>
        <w:t>评审方法</w:t>
      </w:r>
      <w:r>
        <w:rPr>
          <w:rFonts w:hint="eastAsia" w:ascii="宋体" w:hAnsi="宋体"/>
          <w:b/>
          <w:bCs/>
          <w:color w:val="000000" w:themeColor="text1"/>
          <w:sz w:val="21"/>
          <w:szCs w:val="21"/>
          <w14:textFill>
            <w14:solidFill>
              <w14:schemeClr w14:val="tx1"/>
            </w14:solidFill>
          </w14:textFill>
        </w:rPr>
        <w:t>和标准</w:t>
      </w:r>
      <w:bookmarkEnd w:id="244"/>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磋商小组将按照</w:t>
      </w:r>
      <w:r>
        <w:rPr>
          <w:rFonts w:hint="eastAsia" w:ascii="宋体" w:hAnsi="宋体" w:cs="宋体"/>
          <w:b/>
          <w:color w:val="000000" w:themeColor="text1"/>
          <w:sz w:val="21"/>
          <w:szCs w:val="21"/>
          <w:lang w:eastAsia="zh-TW"/>
          <w14:textFill>
            <w14:solidFill>
              <w14:schemeClr w14:val="tx1"/>
            </w14:solidFill>
          </w14:textFill>
        </w:rPr>
        <w:t>投标资料表</w:t>
      </w:r>
      <w:r>
        <w:rPr>
          <w:rFonts w:hint="eastAsia" w:ascii="宋体" w:hAnsi="宋体" w:cs="宋体"/>
          <w:color w:val="000000" w:themeColor="text1"/>
          <w:sz w:val="21"/>
          <w:szCs w:val="21"/>
          <w:lang w:eastAsia="zh-TW"/>
          <w14:textFill>
            <w14:solidFill>
              <w14:schemeClr w14:val="tx1"/>
            </w14:solidFill>
          </w14:textFill>
        </w:rPr>
        <w:t>中确定的评标方法</w:t>
      </w:r>
      <w:r>
        <w:rPr>
          <w:rFonts w:hint="eastAsia" w:ascii="宋体" w:hAnsi="宋体" w:cs="宋体"/>
          <w:color w:val="000000" w:themeColor="text1"/>
          <w:sz w:val="21"/>
          <w:szCs w:val="21"/>
          <w14:textFill>
            <w14:solidFill>
              <w14:schemeClr w14:val="tx1"/>
            </w14:solidFill>
          </w14:textFill>
        </w:rPr>
        <w:t>和</w:t>
      </w:r>
      <w:r>
        <w:rPr>
          <w:rFonts w:hint="eastAsia" w:ascii="宋体" w:hAnsi="宋体" w:cs="宋体"/>
          <w:color w:val="000000" w:themeColor="text1"/>
          <w:sz w:val="21"/>
          <w:szCs w:val="21"/>
          <w:lang w:eastAsia="zh-TW"/>
          <w14:textFill>
            <w14:solidFill>
              <w14:schemeClr w14:val="tx1"/>
            </w14:solidFill>
          </w14:textFill>
        </w:rPr>
        <w:t>本竞争性磋商文件第</w:t>
      </w:r>
      <w:r>
        <w:rPr>
          <w:rFonts w:hint="eastAsia" w:ascii="宋体" w:hAnsi="宋体" w:cs="宋体"/>
          <w:color w:val="000000" w:themeColor="text1"/>
          <w:sz w:val="21"/>
          <w:szCs w:val="21"/>
          <w14:textFill>
            <w14:solidFill>
              <w14:schemeClr w14:val="tx1"/>
            </w14:solidFill>
          </w14:textFill>
        </w:rPr>
        <w:t>三</w:t>
      </w:r>
      <w:r>
        <w:rPr>
          <w:rFonts w:hint="eastAsia" w:ascii="宋体" w:hAnsi="宋体" w:cs="宋体"/>
          <w:color w:val="000000" w:themeColor="text1"/>
          <w:sz w:val="21"/>
          <w:szCs w:val="21"/>
          <w:lang w:eastAsia="zh-TW"/>
          <w14:textFill>
            <w14:solidFill>
              <w14:schemeClr w14:val="tx1"/>
            </w14:solidFill>
          </w14:textFill>
        </w:rPr>
        <w:t>章中</w:t>
      </w:r>
      <w:r>
        <w:rPr>
          <w:rFonts w:hint="eastAsia" w:ascii="宋体" w:hAnsi="宋体" w:cs="宋体"/>
          <w:color w:val="000000" w:themeColor="text1"/>
          <w:sz w:val="21"/>
          <w:szCs w:val="21"/>
          <w14:textFill>
            <w14:solidFill>
              <w14:schemeClr w14:val="tx1"/>
            </w14:solidFill>
          </w14:textFill>
        </w:rPr>
        <w:t>的评审标准</w:t>
      </w:r>
      <w:r>
        <w:rPr>
          <w:rFonts w:hint="eastAsia" w:ascii="宋体" w:hAnsi="宋体" w:cs="宋体"/>
          <w:color w:val="000000" w:themeColor="text1"/>
          <w:sz w:val="21"/>
          <w:szCs w:val="21"/>
          <w:lang w:eastAsia="zh-TW"/>
          <w14:textFill>
            <w14:solidFill>
              <w14:schemeClr w14:val="tx1"/>
            </w14:solidFill>
          </w14:textFill>
        </w:rPr>
        <w:t>进行评标。</w:t>
      </w:r>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除</w:t>
      </w:r>
      <w:r>
        <w:rPr>
          <w:rFonts w:hint="eastAsia" w:ascii="宋体" w:hAnsi="宋体"/>
          <w:b/>
          <w:color w:val="000000" w:themeColor="text1"/>
          <w:sz w:val="21"/>
          <w:szCs w:val="21"/>
          <w14:textFill>
            <w14:solidFill>
              <w14:schemeClr w14:val="tx1"/>
            </w14:solidFill>
          </w14:textFill>
        </w:rPr>
        <w:t>磋商资料表</w:t>
      </w:r>
      <w:r>
        <w:rPr>
          <w:rFonts w:hint="eastAsia" w:ascii="宋体" w:hAnsi="宋体"/>
          <w:color w:val="000000" w:themeColor="text1"/>
          <w:sz w:val="21"/>
          <w:szCs w:val="21"/>
          <w14:textFill>
            <w14:solidFill>
              <w14:schemeClr w14:val="tx1"/>
            </w14:solidFill>
          </w14:textFill>
        </w:rPr>
        <w:t>另有规定的，</w:t>
      </w:r>
      <w:r>
        <w:rPr>
          <w:rFonts w:hint="eastAsia" w:ascii="宋体" w:hAnsi="宋体" w:cs="宋体"/>
          <w:color w:val="000000" w:themeColor="text1"/>
          <w:sz w:val="21"/>
          <w:szCs w:val="21"/>
          <w:lang w:eastAsia="zh-TW"/>
          <w14:textFill>
            <w14:solidFill>
              <w14:schemeClr w14:val="tx1"/>
            </w14:solidFill>
          </w14:textFill>
        </w:rPr>
        <w:t>磋商小组</w:t>
      </w:r>
      <w:r>
        <w:rPr>
          <w:rFonts w:hint="eastAsia" w:ascii="宋体" w:hAnsi="宋体" w:cs="宋体"/>
          <w:color w:val="000000" w:themeColor="text1"/>
          <w:sz w:val="21"/>
          <w:szCs w:val="21"/>
          <w14:textFill>
            <w14:solidFill>
              <w14:schemeClr w14:val="tx1"/>
            </w14:solidFill>
          </w14:textFill>
        </w:rPr>
        <w:t>根据综合评分情况</w:t>
      </w:r>
      <w:r>
        <w:rPr>
          <w:rFonts w:hint="eastAsia" w:ascii="宋体" w:hAnsi="宋体"/>
          <w:color w:val="000000" w:themeColor="text1"/>
          <w:sz w:val="21"/>
          <w:szCs w:val="21"/>
          <w14:textFill>
            <w14:solidFill>
              <w14:schemeClr w14:val="tx1"/>
            </w14:solidFill>
          </w14:textFill>
        </w:rPr>
        <w:t>按照评审得分由高到低推荐3名成交候选人。评审得分相同的，</w:t>
      </w:r>
      <w:r>
        <w:rPr>
          <w:rFonts w:hint="eastAsia" w:hAnsi="宋体"/>
          <w:color w:val="000000" w:themeColor="text1"/>
          <w:sz w:val="21"/>
          <w:szCs w:val="21"/>
          <w14:textFill>
            <w14:solidFill>
              <w14:schemeClr w14:val="tx1"/>
            </w14:solidFill>
          </w14:textFill>
        </w:rPr>
        <w:t>按下列顺序比较确定：（1）节能产品；（2）环保产品；（3）投标报价（由低到高）；（4）技术评分（由高到低）。如以上都相同的，名次由评标委员会抽签确定。</w:t>
      </w:r>
      <w:r>
        <w:rPr>
          <w:rFonts w:hint="eastAsia" w:ascii="宋体" w:hAnsi="宋体"/>
          <w:color w:val="000000" w:themeColor="text1"/>
          <w:sz w:val="21"/>
          <w:szCs w:val="21"/>
          <w14:textFill>
            <w14:solidFill>
              <w14:schemeClr w14:val="tx1"/>
            </w14:solidFill>
          </w14:textFill>
        </w:rPr>
        <w:t>除</w:t>
      </w:r>
      <w:r>
        <w:rPr>
          <w:rFonts w:hint="eastAsia" w:ascii="宋体" w:hAnsi="宋体"/>
          <w:b/>
          <w:color w:val="000000" w:themeColor="text1"/>
          <w:sz w:val="21"/>
          <w:szCs w:val="21"/>
          <w14:textFill>
            <w14:solidFill>
              <w14:schemeClr w14:val="tx1"/>
            </w14:solidFill>
          </w14:textFill>
        </w:rPr>
        <w:t>投标资料表</w:t>
      </w:r>
      <w:r>
        <w:rPr>
          <w:rFonts w:hint="eastAsia" w:ascii="宋体" w:hAnsi="宋体"/>
          <w:color w:val="000000" w:themeColor="text1"/>
          <w:sz w:val="21"/>
          <w:szCs w:val="21"/>
          <w14:textFill>
            <w14:solidFill>
              <w14:schemeClr w14:val="tx1"/>
            </w14:solidFill>
          </w14:textFill>
        </w:rPr>
        <w:t>另有规定的，推荐综合得分排名第一的投标人为第一中标候选人，排名第二的投标人为第二中标候选人，排名第三的投标人为第三中标候选人。</w:t>
      </w:r>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ascii="宋体" w:hAnsi="宋体" w:cs="宋体"/>
          <w:color w:val="000000" w:themeColor="text1"/>
          <w:sz w:val="21"/>
          <w:szCs w:val="21"/>
          <w:lang w:eastAsia="zh-TW"/>
          <w14:textFill>
            <w14:solidFill>
              <w14:schemeClr w14:val="tx1"/>
            </w14:solidFill>
          </w14:textFill>
        </w:rPr>
        <w:t>磋商小组提</w:t>
      </w:r>
      <w:r>
        <w:rPr>
          <w:rFonts w:hint="eastAsia" w:ascii="宋体" w:hAnsi="宋体" w:cs="宋体"/>
          <w:color w:val="000000" w:themeColor="text1"/>
          <w:sz w:val="21"/>
          <w:szCs w:val="21"/>
          <w:lang w:eastAsia="zh-TW"/>
          <w14:textFill>
            <w14:solidFill>
              <w14:schemeClr w14:val="tx1"/>
            </w14:solidFill>
          </w14:textFill>
        </w:rPr>
        <w:t>交</w:t>
      </w:r>
      <w:r>
        <w:rPr>
          <w:rFonts w:ascii="宋体" w:hAnsi="宋体" w:cs="宋体"/>
          <w:color w:val="000000" w:themeColor="text1"/>
          <w:sz w:val="21"/>
          <w:szCs w:val="21"/>
          <w:lang w:eastAsia="zh-TW"/>
          <w14:textFill>
            <w14:solidFill>
              <w14:schemeClr w14:val="tx1"/>
            </w14:solidFill>
          </w14:textFill>
        </w:rPr>
        <w:t>评审报告和推荐成交意见报</w:t>
      </w:r>
      <w:r>
        <w:rPr>
          <w:rFonts w:hint="eastAsia" w:ascii="宋体" w:hAnsi="宋体" w:cs="宋体"/>
          <w:color w:val="000000" w:themeColor="text1"/>
          <w:sz w:val="21"/>
          <w:szCs w:val="21"/>
          <w:lang w:eastAsia="zh-TW"/>
          <w14:textFill>
            <w14:solidFill>
              <w14:schemeClr w14:val="tx1"/>
            </w14:solidFill>
          </w14:textFill>
        </w:rPr>
        <w:t>采购</w:t>
      </w:r>
      <w:r>
        <w:rPr>
          <w:rFonts w:ascii="宋体" w:hAnsi="宋体" w:cs="宋体"/>
          <w:color w:val="000000" w:themeColor="text1"/>
          <w:sz w:val="21"/>
          <w:szCs w:val="21"/>
          <w:lang w:eastAsia="zh-TW"/>
          <w14:textFill>
            <w14:solidFill>
              <w14:schemeClr w14:val="tx1"/>
            </w14:solidFill>
          </w14:textFill>
        </w:rPr>
        <w:t>人</w:t>
      </w:r>
      <w:r>
        <w:rPr>
          <w:rFonts w:hint="eastAsia" w:ascii="宋体" w:hAnsi="宋体" w:cs="宋体"/>
          <w:color w:val="000000" w:themeColor="text1"/>
          <w:sz w:val="21"/>
          <w:szCs w:val="21"/>
          <w:lang w:eastAsia="zh-TW"/>
          <w14:textFill>
            <w14:solidFill>
              <w14:schemeClr w14:val="tx1"/>
            </w14:solidFill>
          </w14:textFill>
        </w:rPr>
        <w:t>确认</w:t>
      </w:r>
      <w:r>
        <w:rPr>
          <w:rFonts w:hint="eastAsia" w:ascii="宋体" w:hAnsi="宋体"/>
          <w:color w:val="000000" w:themeColor="text1"/>
          <w:sz w:val="21"/>
          <w:szCs w:val="21"/>
          <w14:textFill>
            <w14:solidFill>
              <w14:schemeClr w14:val="tx1"/>
            </w14:solidFill>
          </w14:textFill>
        </w:rPr>
        <w:t>，采购人在收到评审报告后在规定时间内，按照评审报告中推荐的成交候选人顺序确定成交供应商，也可以事先授权磋商小组直接确定成交供应商。</w:t>
      </w:r>
    </w:p>
    <w:p>
      <w:pPr>
        <w:numPr>
          <w:ilvl w:val="1"/>
          <w:numId w:val="50"/>
        </w:numPr>
        <w:tabs>
          <w:tab w:val="left" w:pos="709"/>
          <w:tab w:val="clear" w:pos="360"/>
        </w:tabs>
        <w:snapToGrid w:val="0"/>
        <w:spacing w:line="360" w:lineRule="auto"/>
        <w:ind w:left="709" w:hanging="709"/>
        <w:rPr>
          <w:rFonts w:ascii="宋体" w:hAnsi="宋体"/>
          <w:b/>
          <w:bCs/>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评审结果确定后，采购人根据需要通知评标委员会推荐的第一中标候选人在2个工作日内，按响应文件中所列清单中的相关证件、证明文件、合同和其他文件的原件送采购人核对与响应供应商响应文件中的复印件是否一致。采购人在接到原件之日起</w:t>
      </w:r>
      <w:r>
        <w:rPr>
          <w:rFonts w:ascii="宋体" w:hAnsi="宋体"/>
          <w:color w:val="000000" w:themeColor="text1"/>
          <w:sz w:val="21"/>
          <w:szCs w:val="21"/>
          <w14:textFill>
            <w14:solidFill>
              <w14:schemeClr w14:val="tx1"/>
            </w14:solidFill>
          </w14:textFill>
        </w:rPr>
        <w:t>3</w:t>
      </w:r>
      <w:r>
        <w:rPr>
          <w:rFonts w:hint="eastAsia" w:ascii="宋体" w:hAnsi="宋体"/>
          <w:color w:val="000000" w:themeColor="text1"/>
          <w:sz w:val="21"/>
          <w:szCs w:val="21"/>
          <w14:textFill>
            <w14:solidFill>
              <w14:schemeClr w14:val="tx1"/>
            </w14:solidFill>
          </w14:textFill>
        </w:rPr>
        <w:t>个工作日内，核对没有不一致的，须确认成交人；核对发现有不一致或第一中标候选人没有按约定提交原件的，报监管部门核实后按按虚假应标处理。</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45" w:name="_Toc378586986"/>
      <w:bookmarkStart w:id="246" w:name="_Toc410738964"/>
      <w:bookmarkStart w:id="247" w:name="_Toc416771350"/>
      <w:bookmarkStart w:id="248" w:name="_Toc410736164"/>
      <w:bookmarkStart w:id="249" w:name="_Toc416770240"/>
      <w:r>
        <w:rPr>
          <w:rFonts w:hint="eastAsia" w:ascii="宋体" w:hAnsi="宋体"/>
          <w:b/>
          <w:bCs/>
          <w:color w:val="000000" w:themeColor="text1"/>
          <w:sz w:val="21"/>
          <w:szCs w:val="21"/>
          <w14:textFill>
            <w14:solidFill>
              <w14:schemeClr w14:val="tx1"/>
            </w14:solidFill>
          </w14:textFill>
        </w:rPr>
        <w:t>确定成交结果</w:t>
      </w:r>
      <w:bookmarkEnd w:id="245"/>
      <w:bookmarkEnd w:id="246"/>
      <w:bookmarkEnd w:id="247"/>
      <w:bookmarkEnd w:id="248"/>
      <w:bookmarkEnd w:id="249"/>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成交供应商确定后，政府采购代理机构将</w:t>
      </w:r>
      <w:r>
        <w:rPr>
          <w:rFonts w:hint="eastAsia" w:ascii="宋体" w:hAnsi="宋体" w:cs="宋体"/>
          <w:color w:val="000000" w:themeColor="text1"/>
          <w:sz w:val="21"/>
          <w:szCs w:val="21"/>
          <w14:textFill>
            <w14:solidFill>
              <w14:schemeClr w14:val="tx1"/>
            </w14:solidFill>
          </w14:textFill>
        </w:rPr>
        <w:t>发布采购信息公告的媒体</w:t>
      </w:r>
      <w:r>
        <w:rPr>
          <w:rFonts w:hint="eastAsia" w:ascii="宋体" w:hAnsi="宋体" w:cs="宋体"/>
          <w:color w:val="000000" w:themeColor="text1"/>
          <w:sz w:val="21"/>
          <w:szCs w:val="21"/>
          <w:lang w:eastAsia="zh-TW"/>
          <w14:textFill>
            <w14:solidFill>
              <w14:schemeClr w14:val="tx1"/>
            </w14:solidFill>
          </w14:textFill>
        </w:rPr>
        <w:t>上</w:t>
      </w:r>
      <w:r>
        <w:rPr>
          <w:rFonts w:ascii="宋体" w:hAnsi="宋体"/>
          <w:color w:val="000000" w:themeColor="text1"/>
          <w:sz w:val="21"/>
          <w:szCs w:val="21"/>
          <w14:textFill>
            <w14:solidFill>
              <w14:schemeClr w14:val="tx1"/>
            </w14:solidFill>
          </w14:textFill>
        </w:rPr>
        <w:t>发</w:t>
      </w:r>
      <w:r>
        <w:rPr>
          <w:rFonts w:hint="eastAsia" w:ascii="宋体" w:hAnsi="宋体"/>
          <w:color w:val="000000" w:themeColor="text1"/>
          <w:sz w:val="21"/>
          <w:szCs w:val="21"/>
          <w14:textFill>
            <w14:solidFill>
              <w14:schemeClr w14:val="tx1"/>
            </w14:solidFill>
          </w14:textFill>
        </w:rPr>
        <w:t>布成交结果公告。不在成交名单之列者即为未</w:t>
      </w:r>
      <w:r>
        <w:rPr>
          <w:rFonts w:hint="eastAsia" w:ascii="宋体" w:hAnsi="宋体" w:cs="宋体"/>
          <w:color w:val="000000" w:themeColor="text1"/>
          <w:sz w:val="21"/>
          <w:szCs w:val="21"/>
          <w14:textFill>
            <w14:solidFill>
              <w14:schemeClr w14:val="tx1"/>
            </w14:solidFill>
          </w14:textFill>
        </w:rPr>
        <w:t>成交供应商</w:t>
      </w:r>
      <w:r>
        <w:rPr>
          <w:rFonts w:hint="eastAsia" w:ascii="宋体" w:hAnsi="宋体"/>
          <w:color w:val="000000" w:themeColor="text1"/>
          <w:sz w:val="21"/>
          <w:szCs w:val="21"/>
          <w14:textFill>
            <w14:solidFill>
              <w14:schemeClr w14:val="tx1"/>
            </w14:solidFill>
          </w14:textFill>
        </w:rPr>
        <w:t>，政府采购代理机构不再以其他方式另行通知。</w:t>
      </w:r>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成交结果公告后，政府采购代理机构同时向</w:t>
      </w:r>
      <w:r>
        <w:rPr>
          <w:rFonts w:hint="eastAsia" w:ascii="宋体" w:hAnsi="宋体" w:cs="宋体"/>
          <w:color w:val="000000" w:themeColor="text1"/>
          <w:sz w:val="21"/>
          <w:szCs w:val="21"/>
          <w14:textFill>
            <w14:solidFill>
              <w14:schemeClr w14:val="tx1"/>
            </w14:solidFill>
          </w14:textFill>
        </w:rPr>
        <w:t>成交供应商</w:t>
      </w:r>
      <w:r>
        <w:rPr>
          <w:rFonts w:hint="eastAsia" w:ascii="宋体" w:hAnsi="宋体"/>
          <w:color w:val="000000" w:themeColor="text1"/>
          <w:sz w:val="21"/>
          <w:szCs w:val="21"/>
          <w14:textFill>
            <w14:solidFill>
              <w14:schemeClr w14:val="tx1"/>
            </w14:solidFill>
          </w14:textFill>
        </w:rPr>
        <w:t>发出《成交通知书》，向采购人及未成交供应商发出《成交结果通知书》，《成交通知书》对</w:t>
      </w:r>
      <w:r>
        <w:rPr>
          <w:rFonts w:hint="eastAsia" w:ascii="宋体" w:hAnsi="宋体" w:cs="宋体"/>
          <w:color w:val="000000" w:themeColor="text1"/>
          <w:sz w:val="21"/>
          <w:szCs w:val="21"/>
          <w14:textFill>
            <w14:solidFill>
              <w14:schemeClr w14:val="tx1"/>
            </w14:solidFill>
          </w14:textFill>
        </w:rPr>
        <w:t>成交供应商</w:t>
      </w:r>
      <w:r>
        <w:rPr>
          <w:rFonts w:hint="eastAsia" w:ascii="宋体" w:hAnsi="宋体"/>
          <w:color w:val="000000" w:themeColor="text1"/>
          <w:sz w:val="21"/>
          <w:szCs w:val="21"/>
          <w14:textFill>
            <w14:solidFill>
              <w14:schemeClr w14:val="tx1"/>
            </w14:solidFill>
          </w14:textFill>
        </w:rPr>
        <w:t>和采购人具有同等法律效力。</w:t>
      </w:r>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《成交通知书》将作为授予合同资格的合法依据，是合同的一个组成部分。</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50" w:name="_Toc433127783"/>
      <w:bookmarkStart w:id="251" w:name="_Toc410738966"/>
      <w:bookmarkStart w:id="252" w:name="_Toc416771352"/>
      <w:bookmarkStart w:id="253" w:name="_Toc416770242"/>
      <w:bookmarkStart w:id="254" w:name="_Toc410736166"/>
      <w:r>
        <w:rPr>
          <w:rFonts w:hint="eastAsia" w:ascii="宋体" w:hAnsi="宋体"/>
          <w:b/>
          <w:bCs/>
          <w:color w:val="000000" w:themeColor="text1"/>
          <w:sz w:val="21"/>
          <w:szCs w:val="21"/>
          <w14:textFill>
            <w14:solidFill>
              <w14:schemeClr w14:val="tx1"/>
            </w14:solidFill>
          </w14:textFill>
        </w:rPr>
        <w:t>询问、质疑、投诉</w:t>
      </w:r>
      <w:bookmarkEnd w:id="250"/>
    </w:p>
    <w:p>
      <w:pPr>
        <w:numPr>
          <w:ilvl w:val="1"/>
          <w:numId w:val="50"/>
        </w:numPr>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询问</w:t>
      </w:r>
    </w:p>
    <w:p>
      <w:pPr>
        <w:numPr>
          <w:ilvl w:val="2"/>
          <w:numId w:val="50"/>
        </w:numPr>
        <w:tabs>
          <w:tab w:val="left" w:pos="709"/>
          <w:tab w:val="clear" w:pos="720"/>
        </w:tabs>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供应商对政府采购活动事项有疑问的，可以向招标采购单位提出询问，询问可以口头方式提出，也可以书面方式提出。</w:t>
      </w:r>
    </w:p>
    <w:p>
      <w:pPr>
        <w:numPr>
          <w:ilvl w:val="2"/>
          <w:numId w:val="50"/>
        </w:numPr>
        <w:tabs>
          <w:tab w:val="left" w:pos="709"/>
          <w:tab w:val="clear" w:pos="720"/>
        </w:tabs>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招标采购单位在三个工作日内对供应商依法提出的询问作出答复。</w:t>
      </w:r>
    </w:p>
    <w:p>
      <w:pPr>
        <w:numPr>
          <w:ilvl w:val="1"/>
          <w:numId w:val="50"/>
        </w:numPr>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质疑</w:t>
      </w:r>
    </w:p>
    <w:p>
      <w:pPr>
        <w:numPr>
          <w:ilvl w:val="2"/>
          <w:numId w:val="50"/>
        </w:numPr>
        <w:tabs>
          <w:tab w:val="left" w:pos="709"/>
          <w:tab w:val="clear" w:pos="720"/>
        </w:tabs>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质疑期限：</w:t>
      </w:r>
    </w:p>
    <w:p>
      <w:pPr>
        <w:numPr>
          <w:ilvl w:val="2"/>
          <w:numId w:val="50"/>
        </w:numPr>
        <w:tabs>
          <w:tab w:val="left" w:pos="709"/>
          <w:tab w:val="clear" w:pos="720"/>
        </w:tabs>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供应商认为</w:t>
      </w:r>
      <w:r>
        <w:rPr>
          <w:rFonts w:hint="eastAsia" w:ascii="宋体" w:hAnsi="宋体" w:cs="黑体"/>
          <w:bCs/>
          <w:color w:val="000000" w:themeColor="text1"/>
          <w:sz w:val="21"/>
          <w:szCs w:val="21"/>
          <w:u w:val="double"/>
          <w14:textFill>
            <w14:solidFill>
              <w14:schemeClr w14:val="tx1"/>
            </w14:solidFill>
          </w14:textFill>
        </w:rPr>
        <w:t>采购文件的内容</w:t>
      </w:r>
      <w:r>
        <w:rPr>
          <w:rFonts w:hint="eastAsia" w:ascii="宋体" w:hAnsi="宋体" w:cs="黑体"/>
          <w:bCs/>
          <w:color w:val="000000" w:themeColor="text1"/>
          <w:sz w:val="21"/>
          <w:szCs w:val="21"/>
          <w14:textFill>
            <w14:solidFill>
              <w14:schemeClr w14:val="tx1"/>
            </w14:solidFill>
          </w14:textFill>
        </w:rPr>
        <w:t>损害其权益的，应在收到采购文件之日或者采购文件公告期届满之日起七个工作日内。</w:t>
      </w:r>
    </w:p>
    <w:p>
      <w:pPr>
        <w:numPr>
          <w:ilvl w:val="2"/>
          <w:numId w:val="50"/>
        </w:numPr>
        <w:tabs>
          <w:tab w:val="left" w:pos="709"/>
          <w:tab w:val="clear" w:pos="720"/>
        </w:tabs>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供应商认为</w:t>
      </w:r>
      <w:r>
        <w:rPr>
          <w:rFonts w:hint="eastAsia" w:ascii="宋体" w:hAnsi="宋体" w:cs="黑体"/>
          <w:bCs/>
          <w:color w:val="000000" w:themeColor="text1"/>
          <w:sz w:val="21"/>
          <w:szCs w:val="21"/>
          <w:u w:val="double"/>
          <w14:textFill>
            <w14:solidFill>
              <w14:schemeClr w14:val="tx1"/>
            </w14:solidFill>
          </w14:textFill>
        </w:rPr>
        <w:t>采购过程</w:t>
      </w:r>
      <w:r>
        <w:rPr>
          <w:rFonts w:hint="eastAsia" w:ascii="宋体" w:hAnsi="宋体" w:cs="黑体"/>
          <w:bCs/>
          <w:color w:val="000000" w:themeColor="text1"/>
          <w:sz w:val="21"/>
          <w:szCs w:val="21"/>
          <w14:textFill>
            <w14:solidFill>
              <w14:schemeClr w14:val="tx1"/>
            </w14:solidFill>
          </w14:textFill>
        </w:rPr>
        <w:t>损害其权益的，应在各采购程序环节结束之日起七个工作日内。</w:t>
      </w:r>
    </w:p>
    <w:p>
      <w:pPr>
        <w:numPr>
          <w:ilvl w:val="2"/>
          <w:numId w:val="50"/>
        </w:numPr>
        <w:tabs>
          <w:tab w:val="left" w:pos="709"/>
          <w:tab w:val="clear" w:pos="720"/>
        </w:tabs>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供应商认为</w:t>
      </w:r>
      <w:r>
        <w:rPr>
          <w:rFonts w:hint="eastAsia" w:ascii="宋体" w:hAnsi="宋体" w:cs="黑体"/>
          <w:bCs/>
          <w:color w:val="000000" w:themeColor="text1"/>
          <w:sz w:val="21"/>
          <w:szCs w:val="21"/>
          <w:u w:val="double"/>
          <w14:textFill>
            <w14:solidFill>
              <w14:schemeClr w14:val="tx1"/>
            </w14:solidFill>
          </w14:textFill>
        </w:rPr>
        <w:t>中标或者成交结果</w:t>
      </w:r>
      <w:r>
        <w:rPr>
          <w:rFonts w:hint="eastAsia" w:ascii="宋体" w:hAnsi="宋体" w:cs="黑体"/>
          <w:bCs/>
          <w:color w:val="000000" w:themeColor="text1"/>
          <w:sz w:val="21"/>
          <w:szCs w:val="21"/>
          <w14:textFill>
            <w14:solidFill>
              <w14:schemeClr w14:val="tx1"/>
            </w14:solidFill>
          </w14:textFill>
        </w:rPr>
        <w:t>损害其权益的，应在中标或者成交结果公告期限届满之日起七个工作日内。</w:t>
      </w:r>
    </w:p>
    <w:p>
      <w:pPr>
        <w:numPr>
          <w:ilvl w:val="2"/>
          <w:numId w:val="50"/>
        </w:numPr>
        <w:tabs>
          <w:tab w:val="left" w:pos="709"/>
          <w:tab w:val="clear" w:pos="720"/>
        </w:tabs>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提交要求：</w:t>
      </w:r>
    </w:p>
    <w:p>
      <w:pPr>
        <w:numPr>
          <w:ilvl w:val="3"/>
          <w:numId w:val="50"/>
        </w:numPr>
        <w:tabs>
          <w:tab w:val="left" w:pos="993"/>
        </w:tabs>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以书面形式（加盖</w:t>
      </w:r>
      <w:r>
        <w:rPr>
          <w:rFonts w:hint="eastAsia" w:ascii="宋体" w:hAnsi="宋体"/>
          <w:color w:val="000000" w:themeColor="text1"/>
          <w:sz w:val="21"/>
          <w:szCs w:val="21"/>
          <w14:textFill>
            <w14:solidFill>
              <w14:schemeClr w14:val="tx1"/>
            </w14:solidFill>
          </w14:textFill>
        </w:rPr>
        <w:t>供应商</w:t>
      </w:r>
      <w:r>
        <w:rPr>
          <w:rFonts w:hint="eastAsia" w:ascii="宋体" w:hAnsi="宋体" w:cs="黑体"/>
          <w:bCs/>
          <w:color w:val="000000" w:themeColor="text1"/>
          <w:sz w:val="21"/>
          <w:szCs w:val="21"/>
          <w14:textFill>
            <w14:solidFill>
              <w14:schemeClr w14:val="tx1"/>
            </w14:solidFill>
          </w14:textFill>
        </w:rPr>
        <w:t>公章，</w:t>
      </w:r>
      <w:r>
        <w:rPr>
          <w:rFonts w:hint="eastAsia" w:ascii="宋体" w:hAnsi="宋体"/>
          <w:color w:val="000000" w:themeColor="text1"/>
          <w:sz w:val="21"/>
          <w:szCs w:val="21"/>
          <w14:textFill>
            <w14:solidFill>
              <w14:schemeClr w14:val="tx1"/>
            </w14:solidFill>
          </w14:textFill>
        </w:rPr>
        <w:t>供应商以电话、传真或电邮形式提交的质疑属于无效质疑</w:t>
      </w:r>
      <w:r>
        <w:rPr>
          <w:rFonts w:hint="eastAsia" w:ascii="宋体" w:hAnsi="宋体" w:cs="黑体"/>
          <w:bCs/>
          <w:color w:val="000000" w:themeColor="text1"/>
          <w:sz w:val="21"/>
          <w:szCs w:val="21"/>
          <w14:textFill>
            <w14:solidFill>
              <w14:schemeClr w14:val="tx1"/>
            </w14:solidFill>
          </w14:textFill>
        </w:rPr>
        <w:t>）向招标采购单位提出质疑。</w:t>
      </w:r>
    </w:p>
    <w:p>
      <w:pPr>
        <w:numPr>
          <w:ilvl w:val="3"/>
          <w:numId w:val="50"/>
        </w:numPr>
        <w:tabs>
          <w:tab w:val="left" w:pos="993"/>
        </w:tabs>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质疑书内容：应包括具体的质疑事项、事实依据及相关确凿的证明材料、明确的请求、供应商名称及地址、授权代表姓名及其联系电话、质疑时间。质疑书应当署名并由法定代表人或授权代表签字并加盖公章。供应商递交质疑书时需提供质疑书原件、法定代表人授权委托书（应载明委托代理的具体权限及事项）及授权代表身份证复印件。</w:t>
      </w:r>
    </w:p>
    <w:p>
      <w:pPr>
        <w:numPr>
          <w:ilvl w:val="3"/>
          <w:numId w:val="50"/>
        </w:numPr>
        <w:tabs>
          <w:tab w:val="left" w:pos="993"/>
        </w:tabs>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供应商质疑应当有明确的请求和必要的证明材料，捏造事实、提供虚假材料或者以非法手段取得证明材料不能作为质疑的证明材料。</w:t>
      </w:r>
    </w:p>
    <w:p>
      <w:pPr>
        <w:numPr>
          <w:ilvl w:val="3"/>
          <w:numId w:val="50"/>
        </w:numPr>
        <w:tabs>
          <w:tab w:val="left" w:pos="993"/>
        </w:tabs>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招标采购单位在收到供应商的书面质疑后7个工作日内作出答复，并以书面形式通知质疑供应商和其他有关供应商，但答复内容不涉及商业秘密。质疑供应商须提供相关证明材料，包括但不限于权益受损害的情况说明及受损害的原因、证据内容等，并对质疑内容的真实性承担责任。</w:t>
      </w:r>
    </w:p>
    <w:p>
      <w:pPr>
        <w:numPr>
          <w:ilvl w:val="2"/>
          <w:numId w:val="50"/>
        </w:numPr>
        <w:tabs>
          <w:tab w:val="left" w:pos="709"/>
          <w:tab w:val="clear" w:pos="720"/>
        </w:tabs>
        <w:snapToGrid w:val="0"/>
        <w:spacing w:line="360" w:lineRule="auto"/>
        <w:jc w:val="both"/>
        <w:rPr>
          <w:rFonts w:ascii="宋体" w:hAnsi="宋体" w:cs="黑体"/>
          <w:b/>
          <w:bCs/>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对于捏造事实、滥用维权扰乱采购秩序的恶意质疑者或举证不全查无实据被驳回次数在一年内达三次以上，将纳入不良行为记录名单并承担相应的法律责任。</w:t>
      </w:r>
    </w:p>
    <w:p>
      <w:pPr>
        <w:numPr>
          <w:ilvl w:val="1"/>
          <w:numId w:val="50"/>
        </w:numPr>
        <w:snapToGrid w:val="0"/>
        <w:spacing w:line="360" w:lineRule="auto"/>
        <w:jc w:val="both"/>
        <w:rPr>
          <w:rFonts w:ascii="宋体" w:hAnsi="宋体" w:cs="黑体"/>
          <w:b/>
          <w:bCs/>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投诉</w:t>
      </w:r>
    </w:p>
    <w:p>
      <w:pPr>
        <w:numPr>
          <w:ilvl w:val="2"/>
          <w:numId w:val="50"/>
        </w:numPr>
        <w:tabs>
          <w:tab w:val="left" w:pos="709"/>
          <w:tab w:val="clear" w:pos="720"/>
        </w:tabs>
        <w:snapToGrid w:val="0"/>
        <w:spacing w:line="360" w:lineRule="auto"/>
        <w:jc w:val="both"/>
        <w:rPr>
          <w:rFonts w:ascii="宋体" w:hAnsi="宋体" w:cs="黑体"/>
          <w:b/>
          <w:bCs/>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质疑供应商对招标采购单位的质疑答复不满意，或招标采购单位未在规定期限内作出答复的，可以在答复期满后十五个工作日内向同级监管部门提出投诉。</w:t>
      </w:r>
    </w:p>
    <w:p>
      <w:pPr>
        <w:snapToGrid w:val="0"/>
        <w:spacing w:beforeLines="100" w:afterLines="100" w:line="360" w:lineRule="auto"/>
        <w:jc w:val="center"/>
        <w:outlineLvl w:val="0"/>
        <w:rPr>
          <w:rFonts w:ascii="宋体" w:hAnsi="宋体"/>
          <w:b/>
          <w:color w:val="000000" w:themeColor="text1"/>
          <w:sz w:val="28"/>
          <w:szCs w:val="28"/>
          <w:lang w:eastAsia="zh-TW"/>
          <w14:textFill>
            <w14:solidFill>
              <w14:schemeClr w14:val="tx1"/>
            </w14:solidFill>
          </w14:textFill>
        </w:rPr>
      </w:pPr>
      <w:bookmarkStart w:id="255" w:name="_Toc438561737"/>
      <w:r>
        <w:rPr>
          <w:rFonts w:hint="eastAsia" w:ascii="宋体" w:hAnsi="宋体"/>
          <w:b/>
          <w:color w:val="000000" w:themeColor="text1"/>
          <w:sz w:val="28"/>
          <w:szCs w:val="28"/>
          <w:lang w:eastAsia="zh-TW"/>
          <w14:textFill>
            <w14:solidFill>
              <w14:schemeClr w14:val="tx1"/>
            </w14:solidFill>
          </w14:textFill>
        </w:rPr>
        <w:t>六、授予合同</w:t>
      </w:r>
      <w:bookmarkEnd w:id="251"/>
      <w:bookmarkEnd w:id="252"/>
      <w:bookmarkEnd w:id="253"/>
      <w:bookmarkEnd w:id="254"/>
      <w:bookmarkEnd w:id="255"/>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56" w:name="_Toc410738967"/>
      <w:bookmarkStart w:id="257" w:name="_Toc416770243"/>
      <w:bookmarkStart w:id="258" w:name="_Toc410736167"/>
      <w:bookmarkStart w:id="259" w:name="_Toc416771353"/>
      <w:r>
        <w:rPr>
          <w:rFonts w:hint="eastAsia" w:ascii="宋体" w:hAnsi="宋体"/>
          <w:b/>
          <w:bCs/>
          <w:color w:val="000000" w:themeColor="text1"/>
          <w:sz w:val="21"/>
          <w:szCs w:val="21"/>
          <w14:textFill>
            <w14:solidFill>
              <w14:schemeClr w14:val="tx1"/>
            </w14:solidFill>
          </w14:textFill>
        </w:rPr>
        <w:t>合同的订立</w:t>
      </w:r>
      <w:bookmarkEnd w:id="256"/>
      <w:bookmarkEnd w:id="257"/>
      <w:bookmarkEnd w:id="258"/>
      <w:bookmarkEnd w:id="259"/>
    </w:p>
    <w:p>
      <w:pPr>
        <w:numPr>
          <w:ilvl w:val="1"/>
          <w:numId w:val="50"/>
        </w:numPr>
        <w:tabs>
          <w:tab w:val="left" w:pos="709"/>
          <w:tab w:val="clear" w:pos="360"/>
        </w:tabs>
        <w:snapToGrid w:val="0"/>
        <w:spacing w:line="360" w:lineRule="auto"/>
        <w:ind w:left="709" w:hanging="709"/>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除非</w:t>
      </w:r>
      <w:r>
        <w:rPr>
          <w:rFonts w:hint="eastAsia" w:ascii="宋体" w:hAnsi="宋体" w:cs="宋体"/>
          <w:b/>
          <w:color w:val="000000" w:themeColor="text1"/>
          <w:sz w:val="21"/>
          <w:szCs w:val="21"/>
          <w14:textFill>
            <w14:solidFill>
              <w14:schemeClr w14:val="tx1"/>
            </w14:solidFill>
          </w14:textFill>
        </w:rPr>
        <w:t>磋商资料表</w:t>
      </w:r>
      <w:r>
        <w:rPr>
          <w:rFonts w:hint="eastAsia" w:ascii="宋体" w:hAnsi="宋体" w:cs="宋体"/>
          <w:color w:val="000000" w:themeColor="text1"/>
          <w:sz w:val="21"/>
          <w:szCs w:val="21"/>
          <w14:textFill>
            <w14:solidFill>
              <w14:schemeClr w14:val="tx1"/>
            </w14:solidFill>
          </w14:textFill>
        </w:rPr>
        <w:t xml:space="preserve">另有规定， </w:t>
      </w:r>
      <w:r>
        <w:rPr>
          <w:rFonts w:hint="eastAsia" w:ascii="宋体" w:hAnsi="宋体" w:cs="宋体"/>
          <w:color w:val="000000" w:themeColor="text1"/>
          <w:sz w:val="21"/>
          <w:szCs w:val="21"/>
          <w:lang w:eastAsia="zh-TW"/>
          <w14:textFill>
            <w14:solidFill>
              <w14:schemeClr w14:val="tx1"/>
            </w14:solidFill>
          </w14:textFill>
        </w:rPr>
        <w:t>采购人</w:t>
      </w:r>
      <w:r>
        <w:rPr>
          <w:rFonts w:hint="eastAsia" w:ascii="宋体" w:hAnsi="宋体" w:cs="宋体"/>
          <w:color w:val="000000" w:themeColor="text1"/>
          <w:sz w:val="21"/>
          <w:szCs w:val="21"/>
          <w14:textFill>
            <w14:solidFill>
              <w14:schemeClr w14:val="tx1"/>
            </w14:solidFill>
          </w14:textFill>
        </w:rPr>
        <w:t>应当</w:t>
      </w:r>
      <w:r>
        <w:rPr>
          <w:rFonts w:hint="eastAsia" w:ascii="宋体" w:hAnsi="宋体" w:cs="宋体"/>
          <w:color w:val="000000" w:themeColor="text1"/>
          <w:sz w:val="21"/>
          <w:szCs w:val="21"/>
          <w:lang w:eastAsia="zh-TW"/>
          <w14:textFill>
            <w14:solidFill>
              <w14:schemeClr w14:val="tx1"/>
            </w14:solidFill>
          </w14:textFill>
        </w:rPr>
        <w:t>自成交通知书发出之日起三十日内，按</w:t>
      </w:r>
      <w:r>
        <w:rPr>
          <w:rFonts w:hint="eastAsia" w:ascii="宋体" w:hAnsi="宋体" w:cs="宋体"/>
          <w:color w:val="000000" w:themeColor="text1"/>
          <w:sz w:val="21"/>
          <w:szCs w:val="21"/>
          <w14:textFill>
            <w14:solidFill>
              <w14:schemeClr w14:val="tx1"/>
            </w14:solidFill>
          </w14:textFill>
        </w:rPr>
        <w:t>照</w:t>
      </w:r>
      <w:r>
        <w:rPr>
          <w:rFonts w:hint="eastAsia" w:ascii="宋体" w:hAnsi="宋体" w:cs="宋体"/>
          <w:color w:val="000000" w:themeColor="text1"/>
          <w:sz w:val="21"/>
          <w:szCs w:val="21"/>
          <w:lang w:eastAsia="zh-TW"/>
          <w14:textFill>
            <w14:solidFill>
              <w14:schemeClr w14:val="tx1"/>
            </w14:solidFill>
          </w14:textFill>
        </w:rPr>
        <w:t>竞争性磋商文件要求和成交供应商响应文件承诺签订政府采购合同，但不得超出竞争性磋商文件和成交供应商响应文件的范围、也不得再行订立背离</w:t>
      </w:r>
      <w:r>
        <w:rPr>
          <w:rFonts w:hint="eastAsia" w:ascii="宋体" w:hAnsi="宋体"/>
          <w:color w:val="000000" w:themeColor="text1"/>
          <w:sz w:val="21"/>
          <w:szCs w:val="21"/>
          <w14:textFill>
            <w14:solidFill>
              <w14:schemeClr w14:val="tx1"/>
            </w14:solidFill>
          </w14:textFill>
        </w:rPr>
        <w:t>竞争性磋商文件确定的合同文本以及采购标的、规格型号、采购金额、采购数量、技术和服务要求等</w:t>
      </w:r>
      <w:r>
        <w:rPr>
          <w:rFonts w:hint="eastAsia" w:ascii="宋体" w:hAnsi="宋体" w:cs="宋体"/>
          <w:color w:val="000000" w:themeColor="text1"/>
          <w:sz w:val="21"/>
          <w:szCs w:val="21"/>
          <w14:textFill>
            <w14:solidFill>
              <w14:schemeClr w14:val="tx1"/>
            </w14:solidFill>
          </w14:textFill>
        </w:rPr>
        <w:t>实质性内容的协议。</w:t>
      </w:r>
    </w:p>
    <w:p>
      <w:pPr>
        <w:numPr>
          <w:ilvl w:val="1"/>
          <w:numId w:val="50"/>
        </w:numPr>
        <w:tabs>
          <w:tab w:val="left" w:pos="709"/>
          <w:tab w:val="clear" w:pos="360"/>
        </w:tabs>
        <w:snapToGrid w:val="0"/>
        <w:spacing w:line="360" w:lineRule="auto"/>
        <w:ind w:left="709" w:hanging="709"/>
        <w:jc w:val="both"/>
        <w:rPr>
          <w:rFonts w:ascii="宋体" w:hAnsi="宋体" w:cs="宋体"/>
          <w:strike/>
          <w:color w:val="000000" w:themeColor="text1"/>
          <w:sz w:val="21"/>
          <w:szCs w:val="21"/>
          <w:lang w:eastAsia="zh-TW"/>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成交供应商拒绝签订</w:t>
      </w:r>
      <w:r>
        <w:rPr>
          <w:rFonts w:hint="eastAsia" w:ascii="宋体" w:hAnsi="宋体" w:cs="宋体"/>
          <w:color w:val="000000" w:themeColor="text1"/>
          <w:sz w:val="21"/>
          <w:szCs w:val="21"/>
          <w:lang w:eastAsia="zh-TW"/>
          <w14:textFill>
            <w14:solidFill>
              <w14:schemeClr w14:val="tx1"/>
            </w14:solidFill>
          </w14:textFill>
        </w:rPr>
        <w:t>政府采购合同</w:t>
      </w:r>
      <w:r>
        <w:rPr>
          <w:rFonts w:hint="eastAsia" w:ascii="宋体" w:hAnsi="宋体" w:cs="宋体"/>
          <w:color w:val="000000" w:themeColor="text1"/>
          <w:sz w:val="21"/>
          <w:szCs w:val="21"/>
          <w14:textFill>
            <w14:solidFill>
              <w14:schemeClr w14:val="tx1"/>
            </w14:solidFill>
          </w14:textFill>
        </w:rPr>
        <w:t>的，采购人</w:t>
      </w:r>
      <w:r>
        <w:rPr>
          <w:rFonts w:hint="eastAsia" w:ascii="宋体" w:hAnsi="宋体"/>
          <w:color w:val="000000" w:themeColor="text1"/>
          <w:sz w:val="21"/>
          <w:szCs w:val="21"/>
          <w14:textFill>
            <w14:solidFill>
              <w14:schemeClr w14:val="tx1"/>
            </w14:solidFill>
          </w14:textFill>
        </w:rPr>
        <w:t>可以与排位在成交人之后第一位的中标候选人签订政府采购合同，也可以重新开展采购活动。</w:t>
      </w:r>
    </w:p>
    <w:p>
      <w:pPr>
        <w:numPr>
          <w:ilvl w:val="1"/>
          <w:numId w:val="50"/>
        </w:numPr>
        <w:tabs>
          <w:tab w:val="left" w:pos="709"/>
          <w:tab w:val="clear" w:pos="360"/>
        </w:tabs>
        <w:snapToGrid w:val="0"/>
        <w:spacing w:line="360" w:lineRule="auto"/>
        <w:ind w:left="709" w:hanging="709"/>
        <w:jc w:val="both"/>
        <w:rPr>
          <w:rFonts w:ascii="宋体" w:hAnsi="宋体" w:cs="宋体"/>
          <w:color w:val="000000" w:themeColor="text1"/>
          <w:sz w:val="21"/>
          <w:szCs w:val="21"/>
          <w14:textFill>
            <w14:solidFill>
              <w14:schemeClr w14:val="tx1"/>
            </w14:solidFill>
          </w14:textFill>
        </w:rPr>
      </w:pPr>
      <w:bookmarkStart w:id="260" w:name="_Toc416771354"/>
      <w:bookmarkStart w:id="261" w:name="_Toc410736168"/>
      <w:bookmarkStart w:id="262" w:name="_Toc416770244"/>
      <w:bookmarkStart w:id="263" w:name="_Toc410738968"/>
      <w:r>
        <w:rPr>
          <w:rFonts w:hint="eastAsia" w:ascii="宋体" w:hAnsi="宋体" w:cs="宋体"/>
          <w:color w:val="000000" w:themeColor="text1"/>
          <w:sz w:val="21"/>
          <w:szCs w:val="21"/>
          <w14:textFill>
            <w14:solidFill>
              <w14:schemeClr w14:val="tx1"/>
            </w14:solidFill>
          </w14:textFill>
        </w:rPr>
        <w:t>自</w:t>
      </w:r>
      <w:r>
        <w:rPr>
          <w:rFonts w:hint="eastAsia" w:ascii="宋体" w:hAnsi="宋体" w:cs="宋体"/>
          <w:color w:val="000000" w:themeColor="text1"/>
          <w:sz w:val="21"/>
          <w:szCs w:val="21"/>
          <w:lang w:eastAsia="zh-TW"/>
          <w14:textFill>
            <w14:solidFill>
              <w14:schemeClr w14:val="tx1"/>
            </w14:solidFill>
          </w14:textFill>
        </w:rPr>
        <w:t>政府采购</w:t>
      </w:r>
      <w:r>
        <w:rPr>
          <w:rFonts w:hint="eastAsia" w:ascii="宋体" w:hAnsi="宋体" w:cs="宋体"/>
          <w:color w:val="000000" w:themeColor="text1"/>
          <w:sz w:val="21"/>
          <w:szCs w:val="21"/>
          <w14:textFill>
            <w14:solidFill>
              <w14:schemeClr w14:val="tx1"/>
            </w14:solidFill>
          </w14:textFill>
        </w:rPr>
        <w:t>合同签订之日起2</w:t>
      </w:r>
      <w:r>
        <w:rPr>
          <w:rFonts w:hint="eastAsia" w:ascii="宋体" w:hAnsi="宋体" w:cs="宋体"/>
          <w:color w:val="000000" w:themeColor="text1"/>
          <w:sz w:val="21"/>
          <w:szCs w:val="21"/>
          <w:lang w:eastAsia="zh-TW"/>
          <w14:textFill>
            <w14:solidFill>
              <w14:schemeClr w14:val="tx1"/>
            </w14:solidFill>
          </w14:textFill>
        </w:rPr>
        <w:t>个工作日内，采购人应将政府采购合同</w:t>
      </w:r>
      <w:r>
        <w:rPr>
          <w:rFonts w:hint="eastAsia" w:ascii="宋体" w:hAnsi="宋体" w:cs="宋体"/>
          <w:color w:val="000000" w:themeColor="text1"/>
          <w:sz w:val="21"/>
          <w:szCs w:val="21"/>
          <w14:textFill>
            <w14:solidFill>
              <w14:schemeClr w14:val="tx1"/>
            </w14:solidFill>
          </w14:textFill>
        </w:rPr>
        <w:t>在省级以上人民政府财政部门指定的媒体上公告，但政府采购合同中涉及国家秘密、商业秘密的内容除外</w:t>
      </w:r>
      <w:r>
        <w:rPr>
          <w:rFonts w:hint="eastAsia" w:ascii="宋体" w:hAnsi="宋体" w:cs="宋体"/>
          <w:color w:val="000000" w:themeColor="text1"/>
          <w:sz w:val="21"/>
          <w:szCs w:val="21"/>
          <w:lang w:eastAsia="zh-TW"/>
          <w14:textFill>
            <w14:solidFill>
              <w14:schemeClr w14:val="tx1"/>
            </w14:solidFill>
          </w14:textFill>
        </w:rPr>
        <w:t>。</w:t>
      </w:r>
    </w:p>
    <w:p>
      <w:pPr>
        <w:numPr>
          <w:ilvl w:val="1"/>
          <w:numId w:val="50"/>
        </w:numPr>
        <w:tabs>
          <w:tab w:val="left" w:pos="709"/>
          <w:tab w:val="clear" w:pos="360"/>
        </w:tabs>
        <w:snapToGrid w:val="0"/>
        <w:spacing w:line="360" w:lineRule="auto"/>
        <w:ind w:left="709" w:hanging="709"/>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政府采购</w:t>
      </w:r>
      <w:r>
        <w:rPr>
          <w:rFonts w:hint="eastAsia" w:ascii="宋体" w:hAnsi="宋体" w:cs="宋体"/>
          <w:color w:val="000000" w:themeColor="text1"/>
          <w:sz w:val="21"/>
          <w:szCs w:val="21"/>
          <w14:textFill>
            <w14:solidFill>
              <w14:schemeClr w14:val="tx1"/>
            </w14:solidFill>
          </w14:textFill>
        </w:rPr>
        <w:t>合同签订之日起七</w:t>
      </w:r>
      <w:r>
        <w:rPr>
          <w:rFonts w:hint="eastAsia" w:ascii="宋体" w:hAnsi="宋体" w:cs="宋体"/>
          <w:color w:val="000000" w:themeColor="text1"/>
          <w:sz w:val="21"/>
          <w:szCs w:val="21"/>
          <w:lang w:eastAsia="zh-TW"/>
          <w14:textFill>
            <w14:solidFill>
              <w14:schemeClr w14:val="tx1"/>
            </w14:solidFill>
          </w14:textFill>
        </w:rPr>
        <w:t>个工作日内，采购人应将政府采购合同副本报同级监管部门备案</w:t>
      </w:r>
      <w:r>
        <w:rPr>
          <w:rFonts w:hint="eastAsia" w:ascii="宋体" w:hAnsi="宋体" w:cs="宋体"/>
          <w:color w:val="000000" w:themeColor="text1"/>
          <w:sz w:val="21"/>
          <w:szCs w:val="21"/>
          <w14:textFill>
            <w14:solidFill>
              <w14:schemeClr w14:val="tx1"/>
            </w14:solidFill>
          </w14:textFill>
        </w:rPr>
        <w:t>和有关部门备案</w:t>
      </w:r>
      <w:r>
        <w:rPr>
          <w:rFonts w:hint="eastAsia" w:ascii="宋体" w:hAnsi="宋体" w:cs="宋体"/>
          <w:color w:val="000000" w:themeColor="text1"/>
          <w:sz w:val="21"/>
          <w:szCs w:val="21"/>
          <w:lang w:eastAsia="zh-TW"/>
          <w14:textFill>
            <w14:solidFill>
              <w14:schemeClr w14:val="tx1"/>
            </w14:solidFill>
          </w14:textFill>
        </w:rPr>
        <w:t>。</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合同的履行</w:t>
      </w:r>
      <w:bookmarkEnd w:id="260"/>
      <w:bookmarkEnd w:id="261"/>
      <w:bookmarkEnd w:id="262"/>
      <w:bookmarkEnd w:id="263"/>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政府采购合同订立后，合同各方不得擅自变更、中止或者终止合同。政府采购合同需要变更的，采购人应将有关合同变更内容，以书面形式报同级政府采购监督管理</w:t>
      </w:r>
      <w:r>
        <w:rPr>
          <w:rFonts w:hint="eastAsia" w:ascii="宋体" w:hAnsi="宋体" w:cs="宋体"/>
          <w:color w:val="000000" w:themeColor="text1"/>
          <w:sz w:val="21"/>
          <w:szCs w:val="21"/>
          <w14:textFill>
            <w14:solidFill>
              <w14:schemeClr w14:val="tx1"/>
            </w14:solidFill>
          </w14:textFill>
        </w:rPr>
        <w:t>部门</w:t>
      </w:r>
      <w:r>
        <w:rPr>
          <w:rFonts w:hint="eastAsia" w:ascii="宋体" w:hAnsi="宋体" w:cs="宋体"/>
          <w:color w:val="000000" w:themeColor="text1"/>
          <w:sz w:val="21"/>
          <w:szCs w:val="21"/>
          <w:lang w:eastAsia="zh-TW"/>
          <w14:textFill>
            <w14:solidFill>
              <w14:schemeClr w14:val="tx1"/>
            </w14:solidFill>
          </w14:textFill>
        </w:rPr>
        <w:t>备案；因特殊情况需要中止或终止合同的，采购人应将中止或终止合同的理由以及相应措施，以书面形式报同级政府采购监督管理</w:t>
      </w:r>
      <w:r>
        <w:rPr>
          <w:rFonts w:hint="eastAsia" w:ascii="宋体" w:hAnsi="宋体" w:cs="宋体"/>
          <w:color w:val="000000" w:themeColor="text1"/>
          <w:sz w:val="21"/>
          <w:szCs w:val="21"/>
          <w14:textFill>
            <w14:solidFill>
              <w14:schemeClr w14:val="tx1"/>
            </w14:solidFill>
          </w14:textFill>
        </w:rPr>
        <w:t>部门</w:t>
      </w:r>
      <w:r>
        <w:rPr>
          <w:rFonts w:hint="eastAsia" w:ascii="宋体" w:hAnsi="宋体" w:cs="宋体"/>
          <w:color w:val="000000" w:themeColor="text1"/>
          <w:sz w:val="21"/>
          <w:szCs w:val="21"/>
          <w:lang w:eastAsia="zh-TW"/>
          <w14:textFill>
            <w14:solidFill>
              <w14:schemeClr w14:val="tx1"/>
            </w14:solidFill>
          </w14:textFill>
        </w:rPr>
        <w:t>备案。</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政府采购合同履行中，采购人需追加与合同标的相同的货物、工程或者服务的，在不改变合同其他条款的前提下，可以与响应供应商签订补充合同，但所补充合同的采购金额不得超过原</w:t>
      </w:r>
      <w:r>
        <w:rPr>
          <w:rFonts w:hint="eastAsia" w:ascii="宋体" w:hAnsi="宋体" w:cs="宋体"/>
          <w:color w:val="000000" w:themeColor="text1"/>
          <w:sz w:val="21"/>
          <w:szCs w:val="21"/>
          <w14:textFill>
            <w14:solidFill>
              <w14:schemeClr w14:val="tx1"/>
            </w14:solidFill>
          </w14:textFill>
        </w:rPr>
        <w:t>合同</w:t>
      </w:r>
      <w:r>
        <w:rPr>
          <w:rFonts w:hint="eastAsia" w:ascii="宋体" w:hAnsi="宋体" w:cs="宋体"/>
          <w:color w:val="000000" w:themeColor="text1"/>
          <w:sz w:val="21"/>
          <w:szCs w:val="21"/>
          <w:lang w:eastAsia="zh-TW"/>
          <w14:textFill>
            <w14:solidFill>
              <w14:schemeClr w14:val="tx1"/>
            </w14:solidFill>
          </w14:textFill>
        </w:rPr>
        <w:t>采购金额的百分之十。签订补充合同的必须按规定备案。</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64" w:name="_Toc416770245"/>
      <w:bookmarkStart w:id="265" w:name="_Toc416771355"/>
      <w:bookmarkStart w:id="266" w:name="_Toc410736169"/>
      <w:bookmarkStart w:id="267" w:name="_Toc410738969"/>
      <w:r>
        <w:rPr>
          <w:rFonts w:hint="eastAsia" w:ascii="宋体" w:hAnsi="宋体"/>
          <w:b/>
          <w:bCs/>
          <w:color w:val="000000" w:themeColor="text1"/>
          <w:sz w:val="21"/>
          <w:szCs w:val="21"/>
          <w14:textFill>
            <w14:solidFill>
              <w14:schemeClr w14:val="tx1"/>
            </w14:solidFill>
          </w14:textFill>
        </w:rPr>
        <w:t>履约保证金</w:t>
      </w:r>
      <w:bookmarkEnd w:id="264"/>
      <w:bookmarkEnd w:id="265"/>
      <w:bookmarkEnd w:id="266"/>
      <w:bookmarkEnd w:id="267"/>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成交供应商应按照</w:t>
      </w:r>
      <w:r>
        <w:rPr>
          <w:rFonts w:hint="eastAsia" w:ascii="宋体" w:hAnsi="宋体" w:cs="宋体"/>
          <w:b/>
          <w:color w:val="000000" w:themeColor="text1"/>
          <w:sz w:val="21"/>
          <w:szCs w:val="21"/>
          <w14:textFill>
            <w14:solidFill>
              <w14:schemeClr w14:val="tx1"/>
            </w14:solidFill>
          </w14:textFill>
        </w:rPr>
        <w:t>磋商资料表</w:t>
      </w:r>
      <w:r>
        <w:rPr>
          <w:rFonts w:hint="eastAsia" w:ascii="宋体" w:hAnsi="宋体" w:cs="宋体"/>
          <w:color w:val="000000" w:themeColor="text1"/>
          <w:sz w:val="21"/>
          <w:szCs w:val="21"/>
          <w:lang w:eastAsia="zh-TW"/>
          <w14:textFill>
            <w14:solidFill>
              <w14:schemeClr w14:val="tx1"/>
            </w14:solidFill>
          </w14:textFill>
        </w:rPr>
        <w:t>规定的</w:t>
      </w:r>
      <w:r>
        <w:rPr>
          <w:rFonts w:hint="eastAsia" w:ascii="宋体" w:hAnsi="宋体" w:cs="宋体"/>
          <w:color w:val="000000" w:themeColor="text1"/>
          <w:sz w:val="21"/>
          <w:szCs w:val="21"/>
          <w14:textFill>
            <w14:solidFill>
              <w14:schemeClr w14:val="tx1"/>
            </w14:solidFill>
          </w14:textFill>
        </w:rPr>
        <w:t>金额，</w:t>
      </w:r>
      <w:r>
        <w:rPr>
          <w:rFonts w:hint="eastAsia" w:ascii="宋体" w:hAnsi="宋体" w:cs="宋体"/>
          <w:color w:val="000000" w:themeColor="text1"/>
          <w:sz w:val="21"/>
          <w:szCs w:val="21"/>
          <w:lang w:eastAsia="zh-TW"/>
          <w14:textFill>
            <w14:solidFill>
              <w14:schemeClr w14:val="tx1"/>
            </w14:solidFill>
          </w14:textFill>
        </w:rPr>
        <w:t>采用竞争性磋商文件中</w:t>
      </w:r>
      <w:r>
        <w:rPr>
          <w:rFonts w:hint="eastAsia" w:ascii="宋体" w:hAnsi="宋体" w:cs="宋体"/>
          <w:color w:val="000000" w:themeColor="text1"/>
          <w:sz w:val="21"/>
          <w:szCs w:val="21"/>
          <w14:textFill>
            <w14:solidFill>
              <w14:schemeClr w14:val="tx1"/>
            </w14:solidFill>
          </w14:textFill>
        </w:rPr>
        <w:t>要求的</w:t>
      </w:r>
      <w:r>
        <w:rPr>
          <w:rFonts w:hint="eastAsia" w:ascii="宋体" w:hAnsi="宋体" w:cs="宋体"/>
          <w:color w:val="000000" w:themeColor="text1"/>
          <w:sz w:val="21"/>
          <w:szCs w:val="21"/>
          <w:lang w:eastAsia="zh-TW"/>
          <w14:textFill>
            <w14:solidFill>
              <w14:schemeClr w14:val="tx1"/>
            </w14:solidFill>
          </w14:textFill>
        </w:rPr>
        <w:t>形式向采购人提交履约保证金。</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68" w:name="_Toc410736170"/>
      <w:bookmarkStart w:id="269" w:name="_Toc416770246"/>
      <w:bookmarkStart w:id="270" w:name="_Toc416771356"/>
      <w:bookmarkStart w:id="271" w:name="_Toc410738970"/>
      <w:r>
        <w:rPr>
          <w:rFonts w:hint="eastAsia" w:ascii="宋体" w:hAnsi="宋体"/>
          <w:b/>
          <w:bCs/>
          <w:color w:val="000000" w:themeColor="text1"/>
          <w:sz w:val="21"/>
          <w:szCs w:val="21"/>
          <w14:textFill>
            <w14:solidFill>
              <w14:schemeClr w14:val="tx1"/>
            </w14:solidFill>
          </w14:textFill>
        </w:rPr>
        <w:t>招标代理服务费</w:t>
      </w:r>
      <w:bookmarkEnd w:id="268"/>
      <w:bookmarkEnd w:id="269"/>
      <w:bookmarkEnd w:id="270"/>
      <w:bookmarkEnd w:id="271"/>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成交供应商应按照竞争性磋商文件</w:t>
      </w:r>
      <w:r>
        <w:rPr>
          <w:rFonts w:hint="eastAsia" w:ascii="宋体" w:hAnsi="宋体" w:cs="宋体"/>
          <w:b/>
          <w:color w:val="000000" w:themeColor="text1"/>
          <w:sz w:val="21"/>
          <w:szCs w:val="21"/>
          <w14:textFill>
            <w14:solidFill>
              <w14:schemeClr w14:val="tx1"/>
            </w14:solidFill>
          </w14:textFill>
        </w:rPr>
        <w:t>磋商资料表</w:t>
      </w:r>
      <w:r>
        <w:rPr>
          <w:rFonts w:hint="eastAsia" w:ascii="宋体" w:hAnsi="宋体" w:cs="宋体"/>
          <w:color w:val="000000" w:themeColor="text1"/>
          <w:sz w:val="21"/>
          <w:szCs w:val="21"/>
          <w14:textFill>
            <w14:solidFill>
              <w14:schemeClr w14:val="tx1"/>
            </w14:solidFill>
          </w14:textFill>
        </w:rPr>
        <w:t>中的规定缴纳招标代理服务费。否则，将不予退还其磋商保证金。</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服务费按差额定率累进法计算。</w:t>
      </w:r>
    </w:p>
    <w:tbl>
      <w:tblPr>
        <w:tblStyle w:val="38"/>
        <w:tblW w:w="913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3081"/>
        <w:gridCol w:w="2974"/>
        <w:gridCol w:w="30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3081" w:type="dxa"/>
            <w:tcBorders>
              <w:tl2br w:val="single" w:color="auto" w:sz="4" w:space="0"/>
            </w:tcBorders>
          </w:tcPr>
          <w:p>
            <w:pPr>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费率</w:t>
            </w:r>
          </w:p>
          <w:p>
            <w:pPr>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中标金额</w:t>
            </w:r>
          </w:p>
        </w:tc>
        <w:tc>
          <w:tcPr>
            <w:tcW w:w="2974" w:type="dxa"/>
            <w:vAlign w:val="center"/>
          </w:tcPr>
          <w:p>
            <w:pPr>
              <w:snapToGrid w:val="0"/>
              <w:jc w:val="center"/>
              <w:rPr>
                <w:rFonts w:ascii="宋体" w:hAnsi="宋体" w:cs="宋体"/>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货物招标</w:t>
            </w:r>
          </w:p>
        </w:tc>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服务招标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100万元以下</w:t>
            </w:r>
          </w:p>
        </w:tc>
        <w:tc>
          <w:tcPr>
            <w:tcW w:w="2974" w:type="dxa"/>
            <w:vAlign w:val="center"/>
          </w:tcPr>
          <w:p>
            <w:pPr>
              <w:adjustRightInd/>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1.5%</w:t>
            </w:r>
          </w:p>
        </w:tc>
        <w:tc>
          <w:tcPr>
            <w:tcW w:w="3081" w:type="dxa"/>
            <w:vAlign w:val="center"/>
          </w:tcPr>
          <w:p>
            <w:pPr>
              <w:spacing w:line="360" w:lineRule="auto"/>
              <w:ind w:firstLine="210" w:firstLineChars="100"/>
              <w:jc w:val="center"/>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7" w:hRule="atLeast"/>
          <w:jc w:val="center"/>
        </w:trPr>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100～500万元</w:t>
            </w:r>
          </w:p>
        </w:tc>
        <w:tc>
          <w:tcPr>
            <w:tcW w:w="2974" w:type="dxa"/>
            <w:vAlign w:val="center"/>
          </w:tcPr>
          <w:p>
            <w:pPr>
              <w:adjustRightInd/>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1.1%</w:t>
            </w:r>
          </w:p>
        </w:tc>
        <w:tc>
          <w:tcPr>
            <w:tcW w:w="3081" w:type="dxa"/>
            <w:vAlign w:val="center"/>
          </w:tcPr>
          <w:p>
            <w:pPr>
              <w:spacing w:line="360" w:lineRule="auto"/>
              <w:ind w:firstLine="210" w:firstLineChars="100"/>
              <w:jc w:val="center"/>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500～1000万元</w:t>
            </w:r>
          </w:p>
        </w:tc>
        <w:tc>
          <w:tcPr>
            <w:tcW w:w="2974" w:type="dxa"/>
            <w:vAlign w:val="center"/>
          </w:tcPr>
          <w:p>
            <w:pPr>
              <w:adjustRightInd/>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0.8%</w:t>
            </w:r>
          </w:p>
        </w:tc>
        <w:tc>
          <w:tcPr>
            <w:tcW w:w="3081" w:type="dxa"/>
            <w:vAlign w:val="center"/>
          </w:tcPr>
          <w:p>
            <w:pPr>
              <w:spacing w:line="360" w:lineRule="auto"/>
              <w:ind w:firstLine="210" w:firstLineChars="100"/>
              <w:jc w:val="center"/>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0.45%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1000～5000万元</w:t>
            </w:r>
          </w:p>
        </w:tc>
        <w:tc>
          <w:tcPr>
            <w:tcW w:w="2974" w:type="dxa"/>
            <w:vAlign w:val="center"/>
          </w:tcPr>
          <w:p>
            <w:pPr>
              <w:adjustRightInd/>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0.5%</w:t>
            </w:r>
          </w:p>
        </w:tc>
        <w:tc>
          <w:tcPr>
            <w:tcW w:w="3081" w:type="dxa"/>
            <w:vAlign w:val="center"/>
          </w:tcPr>
          <w:p>
            <w:pPr>
              <w:spacing w:line="360" w:lineRule="auto"/>
              <w:ind w:firstLine="210" w:firstLineChars="100"/>
              <w:jc w:val="center"/>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7" w:hRule="atLeast"/>
          <w:jc w:val="center"/>
        </w:trPr>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5000万元～1亿元</w:t>
            </w:r>
          </w:p>
        </w:tc>
        <w:tc>
          <w:tcPr>
            <w:tcW w:w="2974" w:type="dxa"/>
            <w:vAlign w:val="center"/>
          </w:tcPr>
          <w:p>
            <w:pPr>
              <w:adjustRightInd/>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0.25%</w:t>
            </w:r>
          </w:p>
        </w:tc>
        <w:tc>
          <w:tcPr>
            <w:tcW w:w="3081" w:type="dxa"/>
            <w:vAlign w:val="center"/>
          </w:tcPr>
          <w:p>
            <w:pPr>
              <w:spacing w:line="360" w:lineRule="auto"/>
              <w:ind w:firstLine="210" w:firstLineChars="100"/>
              <w:jc w:val="center"/>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1～5亿元</w:t>
            </w:r>
          </w:p>
        </w:tc>
        <w:tc>
          <w:tcPr>
            <w:tcW w:w="2974" w:type="dxa"/>
            <w:vAlign w:val="center"/>
          </w:tcPr>
          <w:p>
            <w:pPr>
              <w:adjustRightInd/>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0.05%</w:t>
            </w:r>
          </w:p>
        </w:tc>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5～10亿元</w:t>
            </w:r>
          </w:p>
        </w:tc>
        <w:tc>
          <w:tcPr>
            <w:tcW w:w="2974" w:type="dxa"/>
            <w:vAlign w:val="center"/>
          </w:tcPr>
          <w:p>
            <w:pPr>
              <w:adjustRightInd/>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0.035%</w:t>
            </w:r>
          </w:p>
        </w:tc>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7" w:hRule="atLeast"/>
          <w:jc w:val="center"/>
        </w:trPr>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10～50亿元</w:t>
            </w:r>
          </w:p>
        </w:tc>
        <w:tc>
          <w:tcPr>
            <w:tcW w:w="2974" w:type="dxa"/>
            <w:vAlign w:val="center"/>
          </w:tcPr>
          <w:p>
            <w:pPr>
              <w:adjustRightInd/>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0.008%</w:t>
            </w:r>
          </w:p>
        </w:tc>
        <w:tc>
          <w:tcPr>
            <w:tcW w:w="3081" w:type="dxa"/>
            <w:vAlign w:val="center"/>
          </w:tcPr>
          <w:p>
            <w:pPr>
              <w:spacing w:line="360" w:lineRule="auto"/>
              <w:ind w:firstLine="210" w:firstLineChars="10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50～100亿元</w:t>
            </w:r>
          </w:p>
        </w:tc>
        <w:tc>
          <w:tcPr>
            <w:tcW w:w="2974" w:type="dxa"/>
            <w:vAlign w:val="center"/>
          </w:tcPr>
          <w:p>
            <w:pPr>
              <w:adjustRightInd/>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0.006%</w:t>
            </w:r>
          </w:p>
        </w:tc>
        <w:tc>
          <w:tcPr>
            <w:tcW w:w="3081" w:type="dxa"/>
            <w:vAlign w:val="center"/>
          </w:tcPr>
          <w:p>
            <w:pPr>
              <w:spacing w:line="360" w:lineRule="auto"/>
              <w:ind w:firstLine="210" w:firstLineChars="10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7" w:hRule="atLeast"/>
          <w:jc w:val="center"/>
        </w:trPr>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100亿以上</w:t>
            </w:r>
          </w:p>
        </w:tc>
        <w:tc>
          <w:tcPr>
            <w:tcW w:w="2974" w:type="dxa"/>
            <w:vAlign w:val="center"/>
          </w:tcPr>
          <w:p>
            <w:pPr>
              <w:adjustRightInd/>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0.004%</w:t>
            </w:r>
          </w:p>
        </w:tc>
        <w:tc>
          <w:tcPr>
            <w:tcW w:w="3081" w:type="dxa"/>
            <w:vAlign w:val="center"/>
          </w:tcPr>
          <w:p>
            <w:pPr>
              <w:spacing w:line="360" w:lineRule="auto"/>
              <w:ind w:firstLine="210" w:firstLineChars="10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0.004%</w:t>
            </w:r>
          </w:p>
        </w:tc>
      </w:tr>
    </w:tbl>
    <w:p>
      <w:pPr>
        <w:autoSpaceDE/>
        <w:snapToGrid w:val="0"/>
        <w:spacing w:line="360" w:lineRule="auto"/>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例如：某货物招标成交金额为850万元，计算招标代理服务收费额如下：</w:t>
      </w:r>
    </w:p>
    <w:p>
      <w:pPr>
        <w:autoSpaceDE/>
        <w:snapToGrid w:val="0"/>
        <w:spacing w:line="360" w:lineRule="auto"/>
        <w:ind w:left="316" w:leftChars="158" w:firstLine="1012" w:firstLineChars="482"/>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100万元×1.5%=1.5万元</w:t>
      </w:r>
    </w:p>
    <w:p>
      <w:pPr>
        <w:autoSpaceDE/>
        <w:snapToGrid w:val="0"/>
        <w:spacing w:line="360" w:lineRule="auto"/>
        <w:ind w:left="316" w:leftChars="158" w:firstLine="1012" w:firstLineChars="482"/>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（500-100）万元×1.1%=4.4万元</w:t>
      </w:r>
    </w:p>
    <w:p>
      <w:pPr>
        <w:autoSpaceDE/>
        <w:snapToGrid w:val="0"/>
        <w:spacing w:line="360" w:lineRule="auto"/>
        <w:ind w:left="316" w:leftChars="158" w:firstLine="1012" w:firstLineChars="482"/>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（850-500）万元×0.8%=2.8万元</w:t>
      </w:r>
    </w:p>
    <w:p>
      <w:pPr>
        <w:autoSpaceDE/>
        <w:snapToGrid w:val="0"/>
        <w:spacing w:line="360" w:lineRule="auto"/>
        <w:ind w:left="316" w:leftChars="158" w:firstLine="1012" w:firstLineChars="482"/>
        <w:rPr>
          <w:rFonts w:hAnsi="宋体" w:cs="宋体"/>
          <w:color w:val="000000" w:themeColor="text1"/>
          <w:sz w:val="24"/>
          <w:szCs w:val="24"/>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合计收费=1.5+4.4+2.8=8.7（万元）</w:t>
      </w:r>
    </w:p>
    <w:p>
      <w:pPr>
        <w:autoSpaceDE/>
        <w:autoSpaceDN/>
        <w:adjustRightInd/>
        <w:snapToGrid w:val="0"/>
        <w:spacing w:line="360" w:lineRule="auto"/>
        <w:jc w:val="both"/>
        <w:rPr>
          <w:rFonts w:ascii="宋体" w:hAnsi="宋体" w:cs="宋体"/>
          <w:color w:val="000000" w:themeColor="text1"/>
          <w:sz w:val="21"/>
          <w:szCs w:val="21"/>
          <w14:textFill>
            <w14:solidFill>
              <w14:schemeClr w14:val="tx1"/>
            </w14:solidFill>
          </w14:textFill>
        </w:rPr>
      </w:pPr>
    </w:p>
    <w:p>
      <w:pPr>
        <w:autoSpaceDE/>
        <w:autoSpaceDN/>
        <w:adjustRightInd/>
        <w:snapToGrid w:val="0"/>
        <w:spacing w:line="360" w:lineRule="auto"/>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例如：某服务招标成交金额为850万元，计算招标代理服务收费额如下：</w:t>
      </w:r>
    </w:p>
    <w:p>
      <w:pPr>
        <w:autoSpaceDE/>
        <w:autoSpaceDN/>
        <w:adjustRightInd/>
        <w:snapToGrid w:val="0"/>
        <w:spacing w:line="360" w:lineRule="auto"/>
        <w:ind w:left="314" w:leftChars="157" w:firstLine="987" w:firstLineChars="47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100万元×1.5%=1.5万元</w:t>
      </w:r>
    </w:p>
    <w:p>
      <w:pPr>
        <w:autoSpaceDE/>
        <w:autoSpaceDN/>
        <w:adjustRightInd/>
        <w:snapToGrid w:val="0"/>
        <w:spacing w:line="360" w:lineRule="auto"/>
        <w:ind w:left="314" w:leftChars="157" w:firstLine="987" w:firstLineChars="47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（500-100）万元×0.8%=3.2万元</w:t>
      </w:r>
    </w:p>
    <w:p>
      <w:pPr>
        <w:autoSpaceDE/>
        <w:autoSpaceDN/>
        <w:adjustRightInd/>
        <w:snapToGrid w:val="0"/>
        <w:spacing w:line="360" w:lineRule="auto"/>
        <w:ind w:left="314" w:leftChars="157" w:firstLine="987" w:firstLineChars="47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（850-500）万元×0.45%=1.575万元</w:t>
      </w:r>
    </w:p>
    <w:p>
      <w:pPr>
        <w:autoSpaceDE/>
        <w:autoSpaceDN/>
        <w:adjustRightInd/>
        <w:snapToGrid w:val="0"/>
        <w:spacing w:line="360" w:lineRule="auto"/>
        <w:ind w:left="314" w:leftChars="157" w:firstLine="987" w:firstLineChars="47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合计收费=1.5+3.2+1.575=6.275（万元）</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经依法取消成交资格的，招标代理服务费不予退还。</w:t>
      </w:r>
    </w:p>
    <w:p>
      <w:pPr>
        <w:pStyle w:val="35"/>
        <w:snapToGrid w:val="0"/>
        <w:spacing w:before="0" w:beforeAutospacing="0" w:after="0" w:afterAutospacing="0" w:line="360" w:lineRule="auto"/>
        <w:jc w:val="both"/>
        <w:rPr>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br w:type="page"/>
      </w:r>
      <w:r>
        <w:rPr>
          <w:rFonts w:hint="eastAsia"/>
          <w:color w:val="000000" w:themeColor="text1"/>
          <w:sz w:val="21"/>
          <w:szCs w:val="21"/>
          <w14:textFill>
            <w14:solidFill>
              <w14:schemeClr w14:val="tx1"/>
            </w14:solidFill>
          </w14:textFill>
        </w:rPr>
        <w:t>1：询问函格式</w:t>
      </w:r>
    </w:p>
    <w:p>
      <w:pPr>
        <w:pStyle w:val="35"/>
        <w:spacing w:before="0" w:beforeAutospacing="0" w:after="0" w:afterAutospacing="0" w:line="360" w:lineRule="auto"/>
        <w:jc w:val="center"/>
        <w:rPr>
          <w:rStyle w:val="41"/>
          <w:color w:val="000000" w:themeColor="text1"/>
          <w:sz w:val="21"/>
          <w:szCs w:val="21"/>
          <w14:textFill>
            <w14:solidFill>
              <w14:schemeClr w14:val="tx1"/>
            </w14:solidFill>
          </w14:textFill>
        </w:rPr>
      </w:pPr>
      <w:r>
        <w:rPr>
          <w:rStyle w:val="41"/>
          <w:rFonts w:hint="eastAsia"/>
          <w:color w:val="000000" w:themeColor="text1"/>
          <w:sz w:val="21"/>
          <w:szCs w:val="21"/>
          <w14:textFill>
            <w14:solidFill>
              <w14:schemeClr w14:val="tx1"/>
            </w14:solidFill>
          </w14:textFill>
        </w:rPr>
        <w:t>询问函</w:t>
      </w:r>
    </w:p>
    <w:p>
      <w:pPr>
        <w:widowControl/>
        <w:tabs>
          <w:tab w:val="left" w:pos="6300"/>
        </w:tabs>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云浮市永诚招标代理有限公司/（采购人单位名称）</w:t>
      </w:r>
      <w:r>
        <w:rPr>
          <w:rFonts w:hint="eastAsia" w:ascii="宋体" w:hAnsi="宋体"/>
          <w:color w:val="000000" w:themeColor="text1"/>
          <w:sz w:val="21"/>
          <w:szCs w:val="21"/>
          <w14:textFill>
            <w14:solidFill>
              <w14:schemeClr w14:val="tx1"/>
            </w14:solidFill>
          </w14:textFill>
        </w:rPr>
        <w:t>：</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我单位已报名并准备参与</w:t>
      </w:r>
      <w:r>
        <w:rPr>
          <w:rFonts w:hint="eastAsia" w:ascii="宋体" w:hAnsi="宋体"/>
          <w:i/>
          <w:color w:val="000000" w:themeColor="text1"/>
          <w:sz w:val="21"/>
          <w:szCs w:val="21"/>
          <w:u w:val="single"/>
          <w14:textFill>
            <w14:solidFill>
              <w14:schemeClr w14:val="tx1"/>
            </w14:solidFill>
          </w14:textFill>
        </w:rPr>
        <w:t>（项目名称）</w:t>
      </w:r>
      <w:r>
        <w:rPr>
          <w:rFonts w:hint="eastAsia" w:ascii="宋体" w:hAnsi="宋体"/>
          <w:color w:val="000000" w:themeColor="text1"/>
          <w:sz w:val="21"/>
          <w:szCs w:val="21"/>
          <w14:textFill>
            <w14:solidFill>
              <w14:schemeClr w14:val="tx1"/>
            </w14:solidFill>
          </w14:textFill>
        </w:rPr>
        <w:t>项目（项目采购编号：</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）的投标（或报价）活动，现有以下几个内容（或条款）存在疑问（或无法理解），特提出询问。</w:t>
      </w:r>
    </w:p>
    <w:p>
      <w:pPr>
        <w:widowControl/>
        <w:tabs>
          <w:tab w:val="center" w:pos="5019"/>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一、_____________________（事项一）</w:t>
      </w:r>
      <w:r>
        <w:rPr>
          <w:rFonts w:ascii="宋体" w:hAnsi="宋体"/>
          <w:color w:val="000000" w:themeColor="text1"/>
          <w:sz w:val="21"/>
          <w:szCs w:val="21"/>
          <w14:textFill>
            <w14:solidFill>
              <w14:schemeClr w14:val="tx1"/>
            </w14:solidFill>
          </w14:textFill>
        </w:rPr>
        <w:tab/>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（1）____________________（问题或条款内容）</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（2）____________________（说明疑问或无法理解原因）</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（3）____________________（建议）</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二、_____________________（事项二）</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随附相关证明材料如下：（目录）。</w:t>
      </w:r>
    </w:p>
    <w:p>
      <w:pPr>
        <w:widowControl/>
        <w:tabs>
          <w:tab w:val="left" w:pos="6300"/>
        </w:tabs>
        <w:snapToGrid w:val="0"/>
        <w:spacing w:line="360" w:lineRule="auto"/>
        <w:ind w:firstLine="1260" w:firstLineChars="6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询问人：（公章）</w:t>
      </w:r>
    </w:p>
    <w:p>
      <w:pPr>
        <w:widowControl/>
        <w:tabs>
          <w:tab w:val="left" w:pos="6300"/>
        </w:tabs>
        <w:snapToGrid w:val="0"/>
        <w:spacing w:line="360" w:lineRule="auto"/>
        <w:ind w:firstLine="1260" w:firstLineChars="6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法定代表人（授权代表）：</w:t>
      </w:r>
    </w:p>
    <w:p>
      <w:pPr>
        <w:tabs>
          <w:tab w:val="left" w:pos="6300"/>
        </w:tabs>
        <w:snapToGrid w:val="0"/>
        <w:spacing w:line="360" w:lineRule="auto"/>
        <w:ind w:firstLine="1260" w:firstLineChars="6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地址/邮编：</w:t>
      </w:r>
    </w:p>
    <w:p>
      <w:pPr>
        <w:tabs>
          <w:tab w:val="left" w:pos="6300"/>
        </w:tabs>
        <w:snapToGrid w:val="0"/>
        <w:spacing w:line="360" w:lineRule="auto"/>
        <w:ind w:firstLine="1260" w:firstLineChars="6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电话/传真：</w:t>
      </w:r>
    </w:p>
    <w:p>
      <w:pPr>
        <w:spacing w:line="360" w:lineRule="auto"/>
        <w:jc w:val="righ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w:t>
      </w:r>
    </w:p>
    <w:p>
      <w:pPr>
        <w:snapToGrid w:val="0"/>
        <w:spacing w:line="360" w:lineRule="auto"/>
        <w:ind w:firstLine="378" w:firstLineChars="180"/>
        <w:rPr>
          <w:rFonts w:ascii="宋体" w:hAnsi="宋体"/>
          <w:color w:val="000000" w:themeColor="text1"/>
          <w:sz w:val="21"/>
          <w:szCs w:val="21"/>
          <w14:textFill>
            <w14:solidFill>
              <w14:schemeClr w14:val="tx1"/>
            </w14:solidFill>
          </w14:textFill>
        </w:rPr>
      </w:pPr>
    </w:p>
    <w:p>
      <w:pPr>
        <w:pStyle w:val="35"/>
        <w:adjustRightInd w:val="0"/>
        <w:snapToGrid w:val="0"/>
        <w:spacing w:before="0" w:beforeAutospacing="0" w:after="0" w:afterAutospacing="0" w:line="36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br w:type="page"/>
      </w:r>
      <w:r>
        <w:rPr>
          <w:rFonts w:hint="eastAsia"/>
          <w:color w:val="000000" w:themeColor="text1"/>
          <w:sz w:val="21"/>
          <w:szCs w:val="21"/>
          <w14:textFill>
            <w14:solidFill>
              <w14:schemeClr w14:val="tx1"/>
            </w14:solidFill>
          </w14:textFill>
        </w:rPr>
        <w:t>2：质疑函格式</w:t>
      </w:r>
    </w:p>
    <w:p>
      <w:pPr>
        <w:pStyle w:val="35"/>
        <w:spacing w:before="0" w:beforeAutospacing="0" w:after="0" w:afterAutospacing="0" w:line="360" w:lineRule="auto"/>
        <w:jc w:val="center"/>
        <w:rPr>
          <w:rStyle w:val="41"/>
          <w:color w:val="000000" w:themeColor="text1"/>
          <w:sz w:val="21"/>
          <w:szCs w:val="21"/>
          <w14:textFill>
            <w14:solidFill>
              <w14:schemeClr w14:val="tx1"/>
            </w14:solidFill>
          </w14:textFill>
        </w:rPr>
      </w:pPr>
      <w:r>
        <w:rPr>
          <w:rStyle w:val="41"/>
          <w:color w:val="000000" w:themeColor="text1"/>
          <w:sz w:val="21"/>
          <w:szCs w:val="21"/>
          <w14:textFill>
            <w14:solidFill>
              <w14:schemeClr w14:val="tx1"/>
            </w14:solidFill>
          </w14:textFill>
        </w:rPr>
        <w:t>质疑</w:t>
      </w:r>
      <w:r>
        <w:rPr>
          <w:rStyle w:val="41"/>
          <w:rFonts w:hint="eastAsia"/>
          <w:color w:val="000000" w:themeColor="text1"/>
          <w:sz w:val="21"/>
          <w:szCs w:val="21"/>
          <w14:textFill>
            <w14:solidFill>
              <w14:schemeClr w14:val="tx1"/>
            </w14:solidFill>
          </w14:textFill>
        </w:rPr>
        <w:t>函</w:t>
      </w:r>
    </w:p>
    <w:p>
      <w:pPr>
        <w:widowControl/>
        <w:spacing w:line="360" w:lineRule="auto"/>
        <w:jc w:val="center"/>
        <w:rPr>
          <w:rFonts w:ascii="宋体" w:hAnsi="宋体" w:cs="Tahoma"/>
          <w:b/>
          <w:bCs/>
          <w:color w:val="000000" w:themeColor="text1"/>
          <w:spacing w:val="10"/>
          <w:sz w:val="21"/>
          <w:szCs w:val="21"/>
          <w14:textFill>
            <w14:solidFill>
              <w14:schemeClr w14:val="tx1"/>
            </w14:solidFill>
          </w14:textFill>
        </w:rPr>
      </w:pPr>
      <w:r>
        <w:rPr>
          <w:rFonts w:hint="eastAsia" w:ascii="宋体" w:hAnsi="宋体" w:cs="Tahoma"/>
          <w:color w:val="000000" w:themeColor="text1"/>
          <w:spacing w:val="10"/>
          <w:sz w:val="21"/>
          <w:szCs w:val="21"/>
          <w14:textFill>
            <w14:solidFill>
              <w14:schemeClr w14:val="tx1"/>
            </w14:solidFill>
          </w14:textFill>
        </w:rPr>
        <w:t>(可根据质疑内容增加或删减)</w:t>
      </w:r>
    </w:p>
    <w:p>
      <w:pPr>
        <w:widowControl/>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采购：</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我公司依法参与了</w:t>
      </w:r>
      <w:r>
        <w:rPr>
          <w:rFonts w:hint="eastAsia" w:ascii="宋体" w:hAnsi="宋体"/>
          <w:color w:val="000000" w:themeColor="text1"/>
          <w:sz w:val="21"/>
          <w:szCs w:val="21"/>
          <w:u w:val="single"/>
          <w14:textFill>
            <w14:solidFill>
              <w14:schemeClr w14:val="tx1"/>
            </w14:solidFill>
          </w14:textFill>
        </w:rPr>
        <w:t>（采购代理机构或采购人）</w:t>
      </w:r>
      <w:r>
        <w:rPr>
          <w:rFonts w:hint="eastAsia" w:ascii="宋体" w:hAnsi="宋体"/>
          <w:color w:val="000000" w:themeColor="text1"/>
          <w:sz w:val="21"/>
          <w:szCs w:val="21"/>
          <w14:textFill>
            <w14:solidFill>
              <w14:schemeClr w14:val="tx1"/>
            </w14:solidFill>
          </w14:textFill>
        </w:rPr>
        <w:t>于</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日组织的政府采购活动。根据《政府采购法》和《政府采购供应商投诉处理办法》等规定，我公司认为</w:t>
      </w:r>
      <w:r>
        <w:rPr>
          <w:rFonts w:hint="eastAsia" w:ascii="宋体" w:hAnsi="宋体"/>
          <w:color w:val="000000" w:themeColor="text1"/>
          <w:sz w:val="21"/>
          <w:szCs w:val="21"/>
          <w:u w:val="single"/>
          <w14:textFill>
            <w14:solidFill>
              <w14:schemeClr w14:val="tx1"/>
            </w14:solidFill>
          </w14:textFill>
        </w:rPr>
        <w:t xml:space="preserve"> （采购项目名称）（采购项目编号：     ）</w:t>
      </w:r>
      <w:r>
        <w:rPr>
          <w:rFonts w:hint="eastAsia" w:ascii="宋体" w:hAnsi="宋体"/>
          <w:color w:val="000000" w:themeColor="text1"/>
          <w:sz w:val="21"/>
          <w:szCs w:val="21"/>
          <w14:textFill>
            <w14:solidFill>
              <w14:schemeClr w14:val="tx1"/>
            </w14:solidFill>
          </w14:textFill>
        </w:rPr>
        <w:t>项目的采购活动中，</w:t>
      </w:r>
      <w:r>
        <w:rPr>
          <w:rFonts w:hint="eastAsia" w:ascii="宋体" w:hAnsi="宋体"/>
          <w:color w:val="000000" w:themeColor="text1"/>
          <w:sz w:val="21"/>
          <w:szCs w:val="21"/>
          <w:u w:val="single"/>
          <w14:textFill>
            <w14:solidFill>
              <w14:schemeClr w14:val="tx1"/>
            </w14:solidFill>
          </w14:textFill>
        </w:rPr>
        <w:t>（采购文件、采购过程、中标/成交结果）</w:t>
      </w:r>
      <w:r>
        <w:rPr>
          <w:rFonts w:hint="eastAsia" w:ascii="宋体" w:hAnsi="宋体"/>
          <w:color w:val="000000" w:themeColor="text1"/>
          <w:sz w:val="21"/>
          <w:szCs w:val="21"/>
          <w14:textFill>
            <w14:solidFill>
              <w14:schemeClr w14:val="tx1"/>
            </w14:solidFill>
          </w14:textFill>
        </w:rPr>
        <w:t>损害了我公司权益，特提出质疑。</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一、我公司认为项目的</w:t>
      </w:r>
      <w:r>
        <w:rPr>
          <w:rFonts w:hint="eastAsia" w:ascii="宋体" w:hAnsi="宋体"/>
          <w:color w:val="000000" w:themeColor="text1"/>
          <w:sz w:val="21"/>
          <w:szCs w:val="21"/>
          <w:u w:val="single"/>
          <w14:textFill>
            <w14:solidFill>
              <w14:schemeClr w14:val="tx1"/>
            </w14:solidFill>
          </w14:textFill>
        </w:rPr>
        <w:t>（采购文件、采购过程、中标/成交结果）</w:t>
      </w:r>
      <w:r>
        <w:rPr>
          <w:rFonts w:hint="eastAsia" w:ascii="宋体" w:hAnsi="宋体"/>
          <w:color w:val="000000" w:themeColor="text1"/>
          <w:sz w:val="21"/>
          <w:szCs w:val="21"/>
          <w14:textFill>
            <w14:solidFill>
              <w14:schemeClr w14:val="tx1"/>
            </w14:solidFill>
          </w14:textFill>
        </w:rPr>
        <w:t>损害了我司权益，具体事项如下（每个质疑事项应有与之相对应的证据予以支持。质疑事项属于涉密的，应提供信息来源或有效证据）：</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）质疑采购文件</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1．质疑内容采购文件</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 xml:space="preserve">页，内容“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 xml:space="preserve"> ” 损害了我公司权益</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事实依据：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证据见附件第 页）</w:t>
      </w:r>
    </w:p>
    <w:p>
      <w:pPr>
        <w:widowControl/>
        <w:spacing w:line="360" w:lineRule="auto"/>
        <w:ind w:firstLine="743" w:firstLineChars="354"/>
        <w:rPr>
          <w:rFonts w:ascii="宋体" w:hAnsi="宋体" w:cs="Arial"/>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法律依据</w:t>
      </w:r>
      <w:r>
        <w:rPr>
          <w:rFonts w:hint="eastAsia" w:ascii="宋体" w:hAnsi="宋体" w:cs="Arial"/>
          <w:color w:val="000000" w:themeColor="text1"/>
          <w:sz w:val="21"/>
          <w:szCs w:val="21"/>
          <w14:textFill>
            <w14:solidFill>
              <w14:schemeClr w14:val="tx1"/>
            </w14:solidFill>
          </w14:textFill>
        </w:rPr>
        <w:t>：</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u w:val="single"/>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我方请求采购文件做如下修改：</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我方对采购文件其他内容无质疑。</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）质疑采购过程</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1．于</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日，在</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进行的（收取采购文件（样品）、开标、磋商）过程，发生损害了我公司权益的事项，</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事实依据：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证据见附件第页）</w:t>
      </w:r>
    </w:p>
    <w:p>
      <w:pPr>
        <w:widowControl/>
        <w:spacing w:line="360" w:lineRule="auto"/>
        <w:ind w:firstLine="743" w:firstLineChars="354"/>
        <w:rPr>
          <w:rFonts w:ascii="宋体" w:hAnsi="宋体" w:cs="Arial"/>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法律依据</w:t>
      </w:r>
      <w:r>
        <w:rPr>
          <w:rFonts w:hint="eastAsia" w:ascii="宋体" w:hAnsi="宋体" w:cs="Arial"/>
          <w:color w:val="000000" w:themeColor="text1"/>
          <w:sz w:val="21"/>
          <w:szCs w:val="21"/>
          <w14:textFill>
            <w14:solidFill>
              <w14:schemeClr w14:val="tx1"/>
            </w14:solidFill>
          </w14:textFill>
        </w:rPr>
        <w:t>：</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u w:val="single"/>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我方请求：</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我方对其他采购过程无质疑。</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）质疑采购结果</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1．于</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日公布的中标（成交）结果，发生损害了我公司权益的事项，</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事实依据：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证据见附件第页）</w:t>
      </w:r>
    </w:p>
    <w:p>
      <w:pPr>
        <w:widowControl/>
        <w:spacing w:line="360" w:lineRule="auto"/>
        <w:ind w:firstLine="743" w:firstLineChars="354"/>
        <w:rPr>
          <w:rFonts w:ascii="宋体" w:hAnsi="宋体" w:cs="Arial"/>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法律依据</w:t>
      </w:r>
      <w:r>
        <w:rPr>
          <w:rFonts w:hint="eastAsia" w:ascii="宋体" w:hAnsi="宋体" w:cs="Arial"/>
          <w:color w:val="000000" w:themeColor="text1"/>
          <w:sz w:val="21"/>
          <w:szCs w:val="21"/>
          <w14:textFill>
            <w14:solidFill>
              <w14:schemeClr w14:val="tx1"/>
            </w14:solidFill>
          </w14:textFill>
        </w:rPr>
        <w:t>：</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u w:val="single"/>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我方请求：</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我方对中标（成交）结果公告其他内容无质疑。</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二、为维护我公司的合法权益，现要求贵方就上述质疑事项依照政府采购有关规定在限期内作出回复。</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质疑供应商</w:t>
      </w:r>
      <w:r>
        <w:rPr>
          <w:rFonts w:hint="eastAsia" w:ascii="宋体" w:hAnsi="宋体"/>
          <w:color w:val="000000" w:themeColor="text1"/>
          <w:sz w:val="21"/>
          <w:szCs w:val="21"/>
          <w:u w:val="single"/>
          <w14:textFill>
            <w14:solidFill>
              <w14:schemeClr w14:val="tx1"/>
            </w14:solidFill>
          </w14:textFill>
        </w:rPr>
        <w:t xml:space="preserve">： （签章）  </w:t>
      </w:r>
      <w:r>
        <w:rPr>
          <w:rFonts w:hint="eastAsia" w:ascii="宋体" w:hAnsi="宋体"/>
          <w:color w:val="000000" w:themeColor="text1"/>
          <w:sz w:val="21"/>
          <w:szCs w:val="21"/>
          <w14:textFill>
            <w14:solidFill>
              <w14:schemeClr w14:val="tx1"/>
            </w14:solidFill>
          </w14:textFill>
        </w:rPr>
        <w:t xml:space="preserve">     法定代表人：</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（签名或盖章）</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主要负责人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（签名或盖章），职位：</w:t>
      </w:r>
      <w:r>
        <w:rPr>
          <w:rFonts w:hint="eastAsia" w:ascii="宋体" w:hAnsi="宋体"/>
          <w:color w:val="000000" w:themeColor="text1"/>
          <w:sz w:val="21"/>
          <w:szCs w:val="21"/>
          <w:u w:val="single"/>
          <w14:textFill>
            <w14:solidFill>
              <w14:schemeClr w14:val="tx1"/>
            </w14:solidFill>
          </w14:textFill>
        </w:rPr>
        <w:t xml:space="preserve">        </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项目联系人：</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 xml:space="preserve">   电话（手机/座机）：</w:t>
      </w:r>
      <w:r>
        <w:rPr>
          <w:rFonts w:hint="eastAsia" w:ascii="宋体" w:hAnsi="宋体"/>
          <w:color w:val="000000" w:themeColor="text1"/>
          <w:sz w:val="21"/>
          <w:szCs w:val="21"/>
          <w:u w:val="single"/>
          <w14:textFill>
            <w14:solidFill>
              <w14:schemeClr w14:val="tx1"/>
            </w14:solidFill>
          </w14:textFill>
        </w:rPr>
        <w:t xml:space="preserve">       </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地址：</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邮编：</w:t>
      </w:r>
      <w:r>
        <w:rPr>
          <w:rFonts w:hint="eastAsia" w:ascii="宋体" w:hAnsi="宋体"/>
          <w:color w:val="000000" w:themeColor="text1"/>
          <w:sz w:val="21"/>
          <w:szCs w:val="21"/>
          <w:u w:val="single"/>
          <w14:textFill>
            <w14:solidFill>
              <w14:schemeClr w14:val="tx1"/>
            </w14:solidFill>
          </w14:textFill>
        </w:rPr>
        <w:t xml:space="preserve">          </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电子邮箱：</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 xml:space="preserve"> 传真：</w:t>
      </w:r>
      <w:r>
        <w:rPr>
          <w:rFonts w:hint="eastAsia" w:ascii="宋体" w:hAnsi="宋体"/>
          <w:color w:val="000000" w:themeColor="text1"/>
          <w:sz w:val="21"/>
          <w:szCs w:val="21"/>
          <w:u w:val="single"/>
          <w14:textFill>
            <w14:solidFill>
              <w14:schemeClr w14:val="tx1"/>
            </w14:solidFill>
          </w14:textFill>
        </w:rPr>
        <w:t xml:space="preserve">          </w:t>
      </w:r>
    </w:p>
    <w:p>
      <w:pPr>
        <w:widowControl/>
        <w:snapToGrid w:val="0"/>
        <w:spacing w:line="360" w:lineRule="auto"/>
        <w:jc w:val="righ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备注：</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1.每个质疑事项应有与之相对应的证据予以支持。质疑事项属于涉密的，应提供信息来源或有效证据。</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供应商质疑、投诉应当有明确的请求和必要的证明材料(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3.质疑函应当署名。质疑人为自然人的，应当有本人签名；质疑人为法人或者其他组织的，应当由法定代表人或者主要负责人签字盖章并加盖公章。</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不按上述要求拟写的质疑函，采购代理机构将有可能不予受理。</w:t>
      </w:r>
    </w:p>
    <w:p>
      <w:pPr>
        <w:widowControl/>
        <w:snapToGrid w:val="0"/>
        <w:spacing w:line="360" w:lineRule="auto"/>
        <w:ind w:right="960"/>
        <w:rPr>
          <w:rFonts w:ascii="宋体" w:hAnsi="宋体"/>
          <w:color w:val="000000" w:themeColor="text1"/>
          <w:sz w:val="21"/>
          <w:szCs w:val="21"/>
          <w14:textFill>
            <w14:solidFill>
              <w14:schemeClr w14:val="tx1"/>
            </w14:solidFill>
          </w14:textFill>
        </w:rPr>
      </w:pPr>
    </w:p>
    <w:p>
      <w:pPr>
        <w:widowControl/>
        <w:autoSpaceDE/>
        <w:autoSpaceDN/>
        <w:adjustRightInd/>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br w:type="page"/>
      </w:r>
    </w:p>
    <w:p>
      <w:pPr>
        <w:spacing w:line="360" w:lineRule="auto"/>
        <w:rPr>
          <w:rFonts w:ascii="宋体" w:hAnsi="宋体" w:cs="宋体"/>
          <w:color w:val="000000" w:themeColor="text1"/>
          <w:sz w:val="21"/>
          <w:szCs w:val="21"/>
          <w14:textFill>
            <w14:solidFill>
              <w14:schemeClr w14:val="tx1"/>
            </w14:solidFill>
          </w14:textFill>
        </w:rPr>
      </w:pPr>
    </w:p>
    <w:p>
      <w:pPr>
        <w:pStyle w:val="35"/>
        <w:snapToGrid w:val="0"/>
        <w:spacing w:before="0" w:beforeAutospacing="0" w:after="0" w:afterAutospacing="0" w:line="360" w:lineRule="auto"/>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1：询问函格式</w:t>
      </w:r>
    </w:p>
    <w:p>
      <w:pPr>
        <w:pStyle w:val="35"/>
        <w:spacing w:before="0" w:beforeAutospacing="0" w:after="0" w:afterAutospacing="0" w:line="360" w:lineRule="auto"/>
        <w:jc w:val="center"/>
        <w:rPr>
          <w:rStyle w:val="41"/>
          <w:color w:val="000000" w:themeColor="text1"/>
          <w:sz w:val="21"/>
          <w:szCs w:val="21"/>
          <w14:textFill>
            <w14:solidFill>
              <w14:schemeClr w14:val="tx1"/>
            </w14:solidFill>
          </w14:textFill>
        </w:rPr>
      </w:pPr>
      <w:r>
        <w:rPr>
          <w:rStyle w:val="41"/>
          <w:rFonts w:hint="eastAsia"/>
          <w:color w:val="000000" w:themeColor="text1"/>
          <w:sz w:val="21"/>
          <w:szCs w:val="21"/>
          <w14:textFill>
            <w14:solidFill>
              <w14:schemeClr w14:val="tx1"/>
            </w14:solidFill>
          </w14:textFill>
        </w:rPr>
        <w:t>询问函</w:t>
      </w:r>
    </w:p>
    <w:p>
      <w:pPr>
        <w:widowControl/>
        <w:tabs>
          <w:tab w:val="left" w:pos="6300"/>
        </w:tabs>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云浮市永诚招标代理有限公司/（采购人单位名称）</w:t>
      </w:r>
      <w:r>
        <w:rPr>
          <w:rFonts w:hint="eastAsia" w:ascii="宋体" w:hAnsi="宋体"/>
          <w:color w:val="000000" w:themeColor="text1"/>
          <w:sz w:val="21"/>
          <w:szCs w:val="21"/>
          <w14:textFill>
            <w14:solidFill>
              <w14:schemeClr w14:val="tx1"/>
            </w14:solidFill>
          </w14:textFill>
        </w:rPr>
        <w:t>：</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我单位已报名并准备参与</w:t>
      </w:r>
      <w:r>
        <w:rPr>
          <w:rFonts w:hint="eastAsia" w:ascii="宋体" w:hAnsi="宋体"/>
          <w:i/>
          <w:color w:val="000000" w:themeColor="text1"/>
          <w:sz w:val="21"/>
          <w:szCs w:val="21"/>
          <w:u w:val="single"/>
          <w14:textFill>
            <w14:solidFill>
              <w14:schemeClr w14:val="tx1"/>
            </w14:solidFill>
          </w14:textFill>
        </w:rPr>
        <w:t>（项目名称）</w:t>
      </w:r>
      <w:r>
        <w:rPr>
          <w:rFonts w:hint="eastAsia" w:ascii="宋体" w:hAnsi="宋体"/>
          <w:color w:val="000000" w:themeColor="text1"/>
          <w:sz w:val="21"/>
          <w:szCs w:val="21"/>
          <w14:textFill>
            <w14:solidFill>
              <w14:schemeClr w14:val="tx1"/>
            </w14:solidFill>
          </w14:textFill>
        </w:rPr>
        <w:t>项目（项目采购编号：</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）的投标（或报价）活动，现有以下几个内容（或条款）存在疑问（或无法理解），特提出询问。</w:t>
      </w:r>
    </w:p>
    <w:p>
      <w:pPr>
        <w:widowControl/>
        <w:tabs>
          <w:tab w:val="center" w:pos="5019"/>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一、_____________________（事项一）</w:t>
      </w:r>
      <w:r>
        <w:rPr>
          <w:rFonts w:ascii="宋体" w:hAnsi="宋体"/>
          <w:color w:val="000000" w:themeColor="text1"/>
          <w:sz w:val="21"/>
          <w:szCs w:val="21"/>
          <w14:textFill>
            <w14:solidFill>
              <w14:schemeClr w14:val="tx1"/>
            </w14:solidFill>
          </w14:textFill>
        </w:rPr>
        <w:tab/>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（1）____________________（问题或条款内容）</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（2）____________________（说明疑问或无法理解原因）</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（3）____________________（建议）</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二、_____________________（事项二）</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随附相关证明材料如下：（目录）。</w:t>
      </w:r>
    </w:p>
    <w:p>
      <w:pPr>
        <w:widowControl/>
        <w:tabs>
          <w:tab w:val="left" w:pos="6300"/>
        </w:tabs>
        <w:snapToGrid w:val="0"/>
        <w:spacing w:line="360" w:lineRule="auto"/>
        <w:ind w:firstLine="1260" w:firstLineChars="6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询问人：（公章）</w:t>
      </w:r>
    </w:p>
    <w:p>
      <w:pPr>
        <w:widowControl/>
        <w:tabs>
          <w:tab w:val="left" w:pos="6300"/>
        </w:tabs>
        <w:snapToGrid w:val="0"/>
        <w:spacing w:line="360" w:lineRule="auto"/>
        <w:ind w:firstLine="1260" w:firstLineChars="6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法定代表人（授权代表）：</w:t>
      </w:r>
    </w:p>
    <w:p>
      <w:pPr>
        <w:tabs>
          <w:tab w:val="left" w:pos="6300"/>
        </w:tabs>
        <w:snapToGrid w:val="0"/>
        <w:spacing w:line="360" w:lineRule="auto"/>
        <w:ind w:firstLine="1260" w:firstLineChars="6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地址/邮编：</w:t>
      </w:r>
    </w:p>
    <w:p>
      <w:pPr>
        <w:tabs>
          <w:tab w:val="left" w:pos="6300"/>
        </w:tabs>
        <w:snapToGrid w:val="0"/>
        <w:spacing w:line="360" w:lineRule="auto"/>
        <w:ind w:firstLine="1260" w:firstLineChars="6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电话/传真：</w:t>
      </w:r>
    </w:p>
    <w:p>
      <w:pPr>
        <w:spacing w:line="360" w:lineRule="auto"/>
        <w:jc w:val="righ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w:t>
      </w:r>
    </w:p>
    <w:p>
      <w:pPr>
        <w:snapToGrid w:val="0"/>
        <w:spacing w:line="360" w:lineRule="auto"/>
        <w:ind w:firstLine="378" w:firstLineChars="180"/>
        <w:rPr>
          <w:rFonts w:ascii="宋体" w:hAnsi="宋体"/>
          <w:color w:val="000000" w:themeColor="text1"/>
          <w:sz w:val="21"/>
          <w:szCs w:val="21"/>
          <w14:textFill>
            <w14:solidFill>
              <w14:schemeClr w14:val="tx1"/>
            </w14:solidFill>
          </w14:textFill>
        </w:rPr>
      </w:pPr>
    </w:p>
    <w:p>
      <w:pPr>
        <w:pStyle w:val="35"/>
        <w:adjustRightInd w:val="0"/>
        <w:snapToGrid w:val="0"/>
        <w:spacing w:before="0" w:beforeAutospacing="0" w:after="0" w:afterAutospacing="0" w:line="36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br w:type="page"/>
      </w:r>
      <w:r>
        <w:rPr>
          <w:rFonts w:hint="eastAsia"/>
          <w:color w:val="000000" w:themeColor="text1"/>
          <w:sz w:val="21"/>
          <w:szCs w:val="21"/>
          <w14:textFill>
            <w14:solidFill>
              <w14:schemeClr w14:val="tx1"/>
            </w14:solidFill>
          </w14:textFill>
        </w:rPr>
        <w:t>2：质疑函格式</w:t>
      </w:r>
    </w:p>
    <w:p>
      <w:pPr>
        <w:pStyle w:val="35"/>
        <w:spacing w:before="0" w:beforeAutospacing="0" w:after="0" w:afterAutospacing="0" w:line="360" w:lineRule="auto"/>
        <w:jc w:val="center"/>
        <w:rPr>
          <w:rStyle w:val="41"/>
          <w:color w:val="000000" w:themeColor="text1"/>
          <w:sz w:val="21"/>
          <w:szCs w:val="21"/>
          <w14:textFill>
            <w14:solidFill>
              <w14:schemeClr w14:val="tx1"/>
            </w14:solidFill>
          </w14:textFill>
        </w:rPr>
      </w:pPr>
      <w:r>
        <w:rPr>
          <w:rStyle w:val="41"/>
          <w:color w:val="000000" w:themeColor="text1"/>
          <w:sz w:val="21"/>
          <w:szCs w:val="21"/>
          <w14:textFill>
            <w14:solidFill>
              <w14:schemeClr w14:val="tx1"/>
            </w14:solidFill>
          </w14:textFill>
        </w:rPr>
        <w:t>质疑</w:t>
      </w:r>
      <w:r>
        <w:rPr>
          <w:rStyle w:val="41"/>
          <w:rFonts w:hint="eastAsia"/>
          <w:color w:val="000000" w:themeColor="text1"/>
          <w:sz w:val="21"/>
          <w:szCs w:val="21"/>
          <w14:textFill>
            <w14:solidFill>
              <w14:schemeClr w14:val="tx1"/>
            </w14:solidFill>
          </w14:textFill>
        </w:rPr>
        <w:t>函</w:t>
      </w:r>
    </w:p>
    <w:p>
      <w:pPr>
        <w:widowControl/>
        <w:spacing w:line="360" w:lineRule="auto"/>
        <w:jc w:val="center"/>
        <w:rPr>
          <w:rFonts w:ascii="宋体" w:hAnsi="宋体" w:cs="Tahoma"/>
          <w:b/>
          <w:bCs/>
          <w:color w:val="000000" w:themeColor="text1"/>
          <w:spacing w:val="10"/>
          <w:sz w:val="21"/>
          <w:szCs w:val="21"/>
          <w14:textFill>
            <w14:solidFill>
              <w14:schemeClr w14:val="tx1"/>
            </w14:solidFill>
          </w14:textFill>
        </w:rPr>
      </w:pPr>
      <w:r>
        <w:rPr>
          <w:rFonts w:hint="eastAsia" w:ascii="宋体" w:hAnsi="宋体" w:cs="Tahoma"/>
          <w:color w:val="000000" w:themeColor="text1"/>
          <w:spacing w:val="10"/>
          <w:sz w:val="21"/>
          <w:szCs w:val="21"/>
          <w14:textFill>
            <w14:solidFill>
              <w14:schemeClr w14:val="tx1"/>
            </w14:solidFill>
          </w14:textFill>
        </w:rPr>
        <w:t>(可根据质疑内容增加或删减)</w:t>
      </w:r>
    </w:p>
    <w:p>
      <w:pPr>
        <w:widowControl/>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采购：</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我公司依法参与了</w:t>
      </w:r>
      <w:r>
        <w:rPr>
          <w:rFonts w:hint="eastAsia" w:ascii="宋体" w:hAnsi="宋体"/>
          <w:color w:val="000000" w:themeColor="text1"/>
          <w:sz w:val="21"/>
          <w:szCs w:val="21"/>
          <w:u w:val="single"/>
          <w14:textFill>
            <w14:solidFill>
              <w14:schemeClr w14:val="tx1"/>
            </w14:solidFill>
          </w14:textFill>
        </w:rPr>
        <w:t>（采购代理机构或采购人）</w:t>
      </w:r>
      <w:r>
        <w:rPr>
          <w:rFonts w:hint="eastAsia" w:ascii="宋体" w:hAnsi="宋体"/>
          <w:color w:val="000000" w:themeColor="text1"/>
          <w:sz w:val="21"/>
          <w:szCs w:val="21"/>
          <w14:textFill>
            <w14:solidFill>
              <w14:schemeClr w14:val="tx1"/>
            </w14:solidFill>
          </w14:textFill>
        </w:rPr>
        <w:t>于</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日组织的政府采购活动。根据《政府采购法》和《政府采购供应商投诉处理办法》等规定，我公司认为</w:t>
      </w:r>
      <w:r>
        <w:rPr>
          <w:rFonts w:hint="eastAsia" w:ascii="宋体" w:hAnsi="宋体"/>
          <w:color w:val="000000" w:themeColor="text1"/>
          <w:sz w:val="21"/>
          <w:szCs w:val="21"/>
          <w:u w:val="single"/>
          <w14:textFill>
            <w14:solidFill>
              <w14:schemeClr w14:val="tx1"/>
            </w14:solidFill>
          </w14:textFill>
        </w:rPr>
        <w:t xml:space="preserve"> （采购项目名称）（采购项目编号：     ）</w:t>
      </w:r>
      <w:r>
        <w:rPr>
          <w:rFonts w:hint="eastAsia" w:ascii="宋体" w:hAnsi="宋体"/>
          <w:color w:val="000000" w:themeColor="text1"/>
          <w:sz w:val="21"/>
          <w:szCs w:val="21"/>
          <w14:textFill>
            <w14:solidFill>
              <w14:schemeClr w14:val="tx1"/>
            </w14:solidFill>
          </w14:textFill>
        </w:rPr>
        <w:t>项目的采购活动中，</w:t>
      </w:r>
      <w:r>
        <w:rPr>
          <w:rFonts w:hint="eastAsia" w:ascii="宋体" w:hAnsi="宋体"/>
          <w:color w:val="000000" w:themeColor="text1"/>
          <w:sz w:val="21"/>
          <w:szCs w:val="21"/>
          <w:u w:val="single"/>
          <w14:textFill>
            <w14:solidFill>
              <w14:schemeClr w14:val="tx1"/>
            </w14:solidFill>
          </w14:textFill>
        </w:rPr>
        <w:t>（采购文件、采购过程、中标/成交结果）</w:t>
      </w:r>
      <w:r>
        <w:rPr>
          <w:rFonts w:hint="eastAsia" w:ascii="宋体" w:hAnsi="宋体"/>
          <w:color w:val="000000" w:themeColor="text1"/>
          <w:sz w:val="21"/>
          <w:szCs w:val="21"/>
          <w14:textFill>
            <w14:solidFill>
              <w14:schemeClr w14:val="tx1"/>
            </w14:solidFill>
          </w14:textFill>
        </w:rPr>
        <w:t>损害了我公司权益，特提出质疑。</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一、我公司认为项目的</w:t>
      </w:r>
      <w:r>
        <w:rPr>
          <w:rFonts w:hint="eastAsia" w:ascii="宋体" w:hAnsi="宋体"/>
          <w:color w:val="000000" w:themeColor="text1"/>
          <w:sz w:val="21"/>
          <w:szCs w:val="21"/>
          <w:u w:val="single"/>
          <w14:textFill>
            <w14:solidFill>
              <w14:schemeClr w14:val="tx1"/>
            </w14:solidFill>
          </w14:textFill>
        </w:rPr>
        <w:t>（采购文件、采购过程、中标/成交结果）</w:t>
      </w:r>
      <w:r>
        <w:rPr>
          <w:rFonts w:hint="eastAsia" w:ascii="宋体" w:hAnsi="宋体"/>
          <w:color w:val="000000" w:themeColor="text1"/>
          <w:sz w:val="21"/>
          <w:szCs w:val="21"/>
          <w14:textFill>
            <w14:solidFill>
              <w14:schemeClr w14:val="tx1"/>
            </w14:solidFill>
          </w14:textFill>
        </w:rPr>
        <w:t>损害了我司权益，具体事项如下（每个质疑事项应有与之相对应的证据予以支持。质疑事项属于涉密的，应提供信息来源或有效证据）：</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）质疑采购文件</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1．质疑内容采购文件</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 xml:space="preserve">页，内容“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 xml:space="preserve"> ” 损害了我公司权益</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事实依据：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证据见附件第 页）</w:t>
      </w:r>
    </w:p>
    <w:p>
      <w:pPr>
        <w:widowControl/>
        <w:spacing w:line="360" w:lineRule="auto"/>
        <w:ind w:firstLine="743" w:firstLineChars="354"/>
        <w:rPr>
          <w:rFonts w:ascii="宋体" w:hAnsi="宋体" w:cs="Arial"/>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法律依据</w:t>
      </w:r>
      <w:r>
        <w:rPr>
          <w:rFonts w:hint="eastAsia" w:ascii="宋体" w:hAnsi="宋体" w:cs="Arial"/>
          <w:color w:val="000000" w:themeColor="text1"/>
          <w:sz w:val="21"/>
          <w:szCs w:val="21"/>
          <w14:textFill>
            <w14:solidFill>
              <w14:schemeClr w14:val="tx1"/>
            </w14:solidFill>
          </w14:textFill>
        </w:rPr>
        <w:t>：</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u w:val="single"/>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我方请求采购文件做如下修改：</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我方对采购文件其他内容无质疑。</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）质疑采购过程</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1．于</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日，在</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进行的（收取采购文件（样品）、开标、磋商）过程，发生损害了我公司权益的事项，</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事实依据：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证据见附件第页）</w:t>
      </w:r>
    </w:p>
    <w:p>
      <w:pPr>
        <w:widowControl/>
        <w:spacing w:line="360" w:lineRule="auto"/>
        <w:ind w:firstLine="743" w:firstLineChars="354"/>
        <w:rPr>
          <w:rFonts w:ascii="宋体" w:hAnsi="宋体" w:cs="Arial"/>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法律依据</w:t>
      </w:r>
      <w:r>
        <w:rPr>
          <w:rFonts w:hint="eastAsia" w:ascii="宋体" w:hAnsi="宋体" w:cs="Arial"/>
          <w:color w:val="000000" w:themeColor="text1"/>
          <w:sz w:val="21"/>
          <w:szCs w:val="21"/>
          <w14:textFill>
            <w14:solidFill>
              <w14:schemeClr w14:val="tx1"/>
            </w14:solidFill>
          </w14:textFill>
        </w:rPr>
        <w:t>：</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u w:val="single"/>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我方请求：</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我方对其他采购过程无质疑。</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）质疑采购结果</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1．于</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日公布的中标（成交）结果，发生损害了我公司权益的事项，</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事实依据：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证据见附件第页）</w:t>
      </w:r>
    </w:p>
    <w:p>
      <w:pPr>
        <w:widowControl/>
        <w:spacing w:line="360" w:lineRule="auto"/>
        <w:ind w:firstLine="743" w:firstLineChars="354"/>
        <w:rPr>
          <w:rFonts w:ascii="宋体" w:hAnsi="宋体" w:cs="Arial"/>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法律依据</w:t>
      </w:r>
      <w:r>
        <w:rPr>
          <w:rFonts w:hint="eastAsia" w:ascii="宋体" w:hAnsi="宋体" w:cs="Arial"/>
          <w:color w:val="000000" w:themeColor="text1"/>
          <w:sz w:val="21"/>
          <w:szCs w:val="21"/>
          <w14:textFill>
            <w14:solidFill>
              <w14:schemeClr w14:val="tx1"/>
            </w14:solidFill>
          </w14:textFill>
        </w:rPr>
        <w:t>：</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u w:val="single"/>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我方请求：</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我方对中标（成交）结果公告其他内容无质疑。</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二、为维护我公司的合法权益，现要求贵方就上述质疑事项依照政府采购有关规定在限期内作出回复。</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质疑供应商</w:t>
      </w:r>
      <w:r>
        <w:rPr>
          <w:rFonts w:hint="eastAsia" w:ascii="宋体" w:hAnsi="宋体"/>
          <w:color w:val="000000" w:themeColor="text1"/>
          <w:sz w:val="21"/>
          <w:szCs w:val="21"/>
          <w:u w:val="single"/>
          <w14:textFill>
            <w14:solidFill>
              <w14:schemeClr w14:val="tx1"/>
            </w14:solidFill>
          </w14:textFill>
        </w:rPr>
        <w:t xml:space="preserve">： （签章）  </w:t>
      </w:r>
      <w:r>
        <w:rPr>
          <w:rFonts w:hint="eastAsia" w:ascii="宋体" w:hAnsi="宋体"/>
          <w:color w:val="000000" w:themeColor="text1"/>
          <w:sz w:val="21"/>
          <w:szCs w:val="21"/>
          <w14:textFill>
            <w14:solidFill>
              <w14:schemeClr w14:val="tx1"/>
            </w14:solidFill>
          </w14:textFill>
        </w:rPr>
        <w:t xml:space="preserve">     法定代表人：</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（签名或盖章）</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主要负责人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（签名或盖章），职位：</w:t>
      </w:r>
      <w:r>
        <w:rPr>
          <w:rFonts w:hint="eastAsia" w:ascii="宋体" w:hAnsi="宋体"/>
          <w:color w:val="000000" w:themeColor="text1"/>
          <w:sz w:val="21"/>
          <w:szCs w:val="21"/>
          <w:u w:val="single"/>
          <w14:textFill>
            <w14:solidFill>
              <w14:schemeClr w14:val="tx1"/>
            </w14:solidFill>
          </w14:textFill>
        </w:rPr>
        <w:t xml:space="preserve">        </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项目联系人：</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 xml:space="preserve">   电话（手机/座机）：</w:t>
      </w:r>
      <w:r>
        <w:rPr>
          <w:rFonts w:hint="eastAsia" w:ascii="宋体" w:hAnsi="宋体"/>
          <w:color w:val="000000" w:themeColor="text1"/>
          <w:sz w:val="21"/>
          <w:szCs w:val="21"/>
          <w:u w:val="single"/>
          <w14:textFill>
            <w14:solidFill>
              <w14:schemeClr w14:val="tx1"/>
            </w14:solidFill>
          </w14:textFill>
        </w:rPr>
        <w:t xml:space="preserve">       </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地址：</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邮编：</w:t>
      </w:r>
      <w:r>
        <w:rPr>
          <w:rFonts w:hint="eastAsia" w:ascii="宋体" w:hAnsi="宋体"/>
          <w:color w:val="000000" w:themeColor="text1"/>
          <w:sz w:val="21"/>
          <w:szCs w:val="21"/>
          <w:u w:val="single"/>
          <w14:textFill>
            <w14:solidFill>
              <w14:schemeClr w14:val="tx1"/>
            </w14:solidFill>
          </w14:textFill>
        </w:rPr>
        <w:t xml:space="preserve">          </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电子邮箱：</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 xml:space="preserve"> 传真：</w:t>
      </w:r>
      <w:r>
        <w:rPr>
          <w:rFonts w:hint="eastAsia" w:ascii="宋体" w:hAnsi="宋体"/>
          <w:color w:val="000000" w:themeColor="text1"/>
          <w:sz w:val="21"/>
          <w:szCs w:val="21"/>
          <w:u w:val="single"/>
          <w14:textFill>
            <w14:solidFill>
              <w14:schemeClr w14:val="tx1"/>
            </w14:solidFill>
          </w14:textFill>
        </w:rPr>
        <w:t xml:space="preserve">          </w:t>
      </w:r>
    </w:p>
    <w:p>
      <w:pPr>
        <w:widowControl/>
        <w:snapToGrid w:val="0"/>
        <w:spacing w:line="360" w:lineRule="auto"/>
        <w:jc w:val="righ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备注：</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1.每个质疑事项应有与之相对应的证据予以支持。质疑事项属于涉密的，应提供信息来源或有效证据。</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供应商质疑、投诉应当有明确的请求和必要的证明材料(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3.质疑函应当署名。质疑人为自然人的，应当有本人签名；质疑人为法人或者其他组织的，应当由法定代表人或者主要负责人签字盖章并加盖公章。</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不按上述要求拟写的质疑函，采购代理机构将有可能不予受理。</w:t>
      </w:r>
    </w:p>
    <w:p>
      <w:pPr>
        <w:rPr>
          <w:color w:val="000000" w:themeColor="text1"/>
          <w14:textFill>
            <w14:solidFill>
              <w14:schemeClr w14:val="tx1"/>
            </w14:solidFill>
          </w14:textFill>
        </w:rPr>
      </w:pPr>
    </w:p>
    <w:sectPr>
      <w:pgSz w:w="11907" w:h="16839"/>
      <w:pgMar w:top="1134" w:right="1134" w:bottom="113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0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Garamond">
    <w:altName w:val="PMingLiU-ExtB"/>
    <w:panose1 w:val="02020404030301010803"/>
    <w:charset w:val="00"/>
    <w:family w:val="roman"/>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隶书">
    <w:altName w:val="微软雅黑"/>
    <w:panose1 w:val="0201050906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SimSun-Identity-H">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2"/>
      </w:rPr>
    </w:pPr>
    <w:r>
      <w:rPr>
        <w:rStyle w:val="42"/>
      </w:rPr>
      <w:fldChar w:fldCharType="begin"/>
    </w:r>
    <w:r>
      <w:rPr>
        <w:rStyle w:val="42"/>
      </w:rPr>
      <w:instrText xml:space="preserve">PAGE  </w:instrText>
    </w:r>
    <w:r>
      <w:rPr>
        <w:rStyle w:val="42"/>
      </w:rPr>
      <w:fldChar w:fldCharType="separate"/>
    </w:r>
    <w:r>
      <w:rPr>
        <w:rStyle w:val="42"/>
      </w:rPr>
      <w:t>2</w:t>
    </w:r>
    <w:r>
      <w:rPr>
        <w:rStyle w:val="42"/>
      </w:rPr>
      <w:fldChar w:fldCharType="end"/>
    </w: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rFonts w:hint="eastAsia"/>
      </w:rPr>
      <w:t xml:space="preserve">                                                        </w:t>
    </w:r>
    <w:r>
      <w:rPr>
        <w:rStyle w:val="42"/>
        <w:rFonts w:hint="eastAsia"/>
      </w:rPr>
      <w:t xml:space="preserve">   </w:t>
    </w:r>
    <w:r>
      <w:rPr>
        <w:rFonts w:hint="eastAsia"/>
      </w:rPr>
      <w:t xml:space="preserve">                      云浮市永诚招标代理有限公司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wordWrap w:val="0"/>
      <w:ind w:right="270"/>
      <w:jc w:val="right"/>
    </w:pPr>
    <w:r>
      <w:fldChar w:fldCharType="begin"/>
    </w:r>
    <w:r>
      <w:instrText xml:space="preserve"> HYPERLINK "http://www.gdzxzb.com/" </w:instrText>
    </w:r>
    <w:r>
      <w:fldChar w:fldCharType="separate"/>
    </w:r>
    <w:r>
      <w:rPr>
        <w:rStyle w:val="44"/>
      </w:rPr>
      <w:t>http://www.gdzxzb.com/</w:t>
    </w:r>
    <w:r>
      <w:rPr>
        <w:rStyle w:val="44"/>
      </w:rPr>
      <w:fldChar w:fldCharType="end"/>
    </w:r>
    <w:r>
      <w:rPr>
        <w:rFonts w:hint="eastAsia"/>
      </w:rPr>
      <w:t xml:space="preserve">                         第</w:t>
    </w:r>
    <w:r>
      <w:rPr>
        <w:rStyle w:val="42"/>
      </w:rPr>
      <w:fldChar w:fldCharType="begin"/>
    </w:r>
    <w:r>
      <w:rPr>
        <w:rStyle w:val="42"/>
      </w:rPr>
      <w:instrText xml:space="preserve"> PAGE </w:instrText>
    </w:r>
    <w:r>
      <w:rPr>
        <w:rStyle w:val="42"/>
      </w:rPr>
      <w:fldChar w:fldCharType="separate"/>
    </w:r>
    <w:r>
      <w:rPr>
        <w:rStyle w:val="42"/>
      </w:rPr>
      <w:t>6</w:t>
    </w:r>
    <w:r>
      <w:rPr>
        <w:rStyle w:val="42"/>
      </w:rPr>
      <w:fldChar w:fldCharType="end"/>
    </w:r>
    <w:r>
      <w:rPr>
        <w:rStyle w:val="42"/>
        <w:rFonts w:hint="eastAsia"/>
      </w:rPr>
      <w:t xml:space="preserve">页，共53页               </w:t>
    </w:r>
    <w:r>
      <w:rPr>
        <w:rFonts w:hint="eastAsia"/>
      </w:rPr>
      <w:t>云浮市永诚招标代理有限公司</w:t>
    </w:r>
  </w:p>
  <w:p>
    <w:pPr>
      <w:pStyle w:val="26"/>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wordWrap w:val="0"/>
      <w:ind w:right="270"/>
      <w:jc w:val="right"/>
    </w:pPr>
    <w:r>
      <w:fldChar w:fldCharType="begin"/>
    </w:r>
    <w:r>
      <w:instrText xml:space="preserve"> HYPERLINK "http://www.gdzxzb.com/" </w:instrText>
    </w:r>
    <w:r>
      <w:fldChar w:fldCharType="separate"/>
    </w:r>
    <w:r>
      <w:rPr>
        <w:rStyle w:val="44"/>
      </w:rPr>
      <w:t>http://www.gdzxzb.com/</w:t>
    </w:r>
    <w:r>
      <w:rPr>
        <w:rStyle w:val="44"/>
      </w:rPr>
      <w:fldChar w:fldCharType="end"/>
    </w:r>
    <w:r>
      <w:rPr>
        <w:rFonts w:hint="eastAsia"/>
      </w:rPr>
      <w:t xml:space="preserve">                         第</w:t>
    </w:r>
    <w:r>
      <w:rPr>
        <w:rStyle w:val="42"/>
      </w:rPr>
      <w:fldChar w:fldCharType="begin"/>
    </w:r>
    <w:r>
      <w:rPr>
        <w:rStyle w:val="42"/>
      </w:rPr>
      <w:instrText xml:space="preserve"> PAGE </w:instrText>
    </w:r>
    <w:r>
      <w:rPr>
        <w:rStyle w:val="42"/>
      </w:rPr>
      <w:fldChar w:fldCharType="separate"/>
    </w:r>
    <w:r>
      <w:rPr>
        <w:rStyle w:val="42"/>
      </w:rPr>
      <w:t>6</w:t>
    </w:r>
    <w:r>
      <w:rPr>
        <w:rStyle w:val="42"/>
      </w:rPr>
      <w:fldChar w:fldCharType="end"/>
    </w:r>
    <w:r>
      <w:rPr>
        <w:rStyle w:val="42"/>
        <w:rFonts w:hint="eastAsia"/>
      </w:rPr>
      <w:t>页，共5</w:t>
    </w:r>
    <w:r>
      <w:rPr>
        <w:rStyle w:val="42"/>
        <w:rFonts w:hint="eastAsia"/>
        <w:lang w:val="en-US" w:eastAsia="zh-CN"/>
      </w:rPr>
      <w:t>5</w:t>
    </w:r>
    <w:r>
      <w:rPr>
        <w:rStyle w:val="42"/>
        <w:rFonts w:hint="eastAsia"/>
      </w:rPr>
      <w:t xml:space="preserve">页               </w:t>
    </w:r>
    <w:r>
      <w:rPr>
        <w:rFonts w:hint="eastAsia"/>
      </w:rPr>
      <w:t>云浮市永诚招标代理有限公司</w:t>
    </w:r>
  </w:p>
  <w:p>
    <w:pPr>
      <w:pStyle w:val="26"/>
      <w:jc w:val="both"/>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wordWrap w:val="0"/>
      <w:jc w:val="right"/>
    </w:pPr>
    <w:r>
      <w:fldChar w:fldCharType="begin"/>
    </w:r>
    <w:r>
      <w:instrText xml:space="preserve"> HYPERLINK "http://www.gdzxzb.com/" </w:instrText>
    </w:r>
    <w:r>
      <w:fldChar w:fldCharType="separate"/>
    </w:r>
    <w:r>
      <w:rPr>
        <w:rStyle w:val="44"/>
      </w:rPr>
      <w:t>http://www.gdzxzb.com/</w:t>
    </w:r>
    <w:r>
      <w:rPr>
        <w:rStyle w:val="44"/>
      </w:rPr>
      <w:fldChar w:fldCharType="end"/>
    </w:r>
    <w:r>
      <w:rPr>
        <w:rFonts w:hint="eastAsia"/>
      </w:rPr>
      <w:t xml:space="preserve">                         第</w:t>
    </w:r>
    <w:r>
      <w:rPr>
        <w:rStyle w:val="42"/>
      </w:rPr>
      <w:fldChar w:fldCharType="begin"/>
    </w:r>
    <w:r>
      <w:rPr>
        <w:rStyle w:val="42"/>
      </w:rPr>
      <w:instrText xml:space="preserve"> PAGE </w:instrText>
    </w:r>
    <w:r>
      <w:rPr>
        <w:rStyle w:val="42"/>
      </w:rPr>
      <w:fldChar w:fldCharType="separate"/>
    </w:r>
    <w:r>
      <w:rPr>
        <w:rStyle w:val="42"/>
      </w:rPr>
      <w:t>27</w:t>
    </w:r>
    <w:r>
      <w:rPr>
        <w:rStyle w:val="42"/>
      </w:rPr>
      <w:fldChar w:fldCharType="end"/>
    </w:r>
    <w:r>
      <w:rPr>
        <w:rStyle w:val="42"/>
        <w:rFonts w:hint="eastAsia"/>
      </w:rPr>
      <w:t>页，共</w:t>
    </w:r>
    <w:r>
      <w:rPr>
        <w:rStyle w:val="42"/>
        <w:rFonts w:hint="eastAsia"/>
        <w:lang w:val="en-US" w:eastAsia="zh-CN"/>
      </w:rPr>
      <w:t>55</w:t>
    </w:r>
    <w:r>
      <w:rPr>
        <w:rStyle w:val="42"/>
        <w:rFonts w:hint="eastAsia"/>
      </w:rPr>
      <w:t xml:space="preserve">页                </w:t>
    </w:r>
    <w:r>
      <w:rPr>
        <w:rFonts w:hint="eastAsia"/>
      </w:rPr>
      <w:t>云浮市永诚招标代理有限公司</w:t>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jc w:val="both"/>
      <w:rPr>
        <w:rFonts w:ascii="楷体_GB2312" w:eastAsia="楷体_GB23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rPr>
        <w:rFonts w:ascii="宋体" w:hAnsi="宋体"/>
        <w:b/>
      </w:rPr>
    </w:pPr>
    <w:r>
      <w:rPr>
        <w:rFonts w:ascii="黑体"/>
        <w:sz w:val="24"/>
      </w:rPr>
      <w:drawing>
        <wp:inline distT="0" distB="0" distL="114300" distR="114300">
          <wp:extent cx="419100" cy="314325"/>
          <wp:effectExtent l="0" t="0" r="0" b="952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
                  <a:stretch>
                    <a:fillRect/>
                  </a:stretch>
                </pic:blipFill>
                <pic:spPr>
                  <a:xfrm>
                    <a:off x="0" y="0"/>
                    <a:ext cx="419100" cy="314325"/>
                  </a:xfrm>
                  <a:prstGeom prst="rect">
                    <a:avLst/>
                  </a:prstGeom>
                  <a:noFill/>
                  <a:ln>
                    <a:noFill/>
                  </a:ln>
                </pic:spPr>
              </pic:pic>
            </a:graphicData>
          </a:graphic>
        </wp:inline>
      </w:drawing>
    </w:r>
    <w:r>
      <w:rPr>
        <w:rFonts w:hint="eastAsia" w:ascii="宋体" w:hAnsi="宋体"/>
      </w:rPr>
      <w:t xml:space="preserve">专注·专业·高效  </w:t>
    </w:r>
    <w:r>
      <w:rPr>
        <w:rFonts w:hint="eastAsia" w:ascii="宋体" w:hAnsi="宋体"/>
        <w:b/>
      </w:rPr>
      <w:t xml:space="preserve">                          </w:t>
    </w:r>
    <w:r>
      <w:rPr>
        <w:rFonts w:hint="eastAsia"/>
        <w:b/>
      </w:rPr>
      <w:t xml:space="preserve">                        </w:t>
    </w:r>
    <w:r>
      <w:rPr>
        <w:rFonts w:hint="eastAsia" w:ascii="宋体" w:hAnsi="宋体"/>
        <w:b/>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left"/>
    </w:pPr>
    <w:r>
      <w:rPr>
        <w:rFonts w:ascii="黑体"/>
        <w:sz w:val="24"/>
      </w:rPr>
      <w:drawing>
        <wp:inline distT="0" distB="0" distL="114300" distR="114300">
          <wp:extent cx="419100" cy="314325"/>
          <wp:effectExtent l="0" t="0" r="0" b="952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
                  <a:stretch>
                    <a:fillRect/>
                  </a:stretch>
                </pic:blipFill>
                <pic:spPr>
                  <a:xfrm>
                    <a:off x="0" y="0"/>
                    <a:ext cx="419100" cy="314325"/>
                  </a:xfrm>
                  <a:prstGeom prst="rect">
                    <a:avLst/>
                  </a:prstGeom>
                  <a:noFill/>
                  <a:ln>
                    <a:noFill/>
                  </a:ln>
                </pic:spPr>
              </pic:pic>
            </a:graphicData>
          </a:graphic>
        </wp:inline>
      </w:drawing>
    </w:r>
    <w:r>
      <w:rPr>
        <w:rFonts w:hint="eastAsia" w:ascii="宋体" w:hAnsi="宋体"/>
      </w:rPr>
      <w:t>专注·专业·高效                                                      项目编号：YC23XX00QY021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E6C8E"/>
    <w:multiLevelType w:val="singleLevel"/>
    <w:tmpl w:val="98DE6C8E"/>
    <w:lvl w:ilvl="0" w:tentative="0">
      <w:start w:val="1"/>
      <w:numFmt w:val="decimal"/>
      <w:suff w:val="space"/>
      <w:lvlText w:val="%1."/>
      <w:lvlJc w:val="left"/>
    </w:lvl>
  </w:abstractNum>
  <w:abstractNum w:abstractNumId="1">
    <w:nsid w:val="D3C45AF4"/>
    <w:multiLevelType w:val="singleLevel"/>
    <w:tmpl w:val="D3C45AF4"/>
    <w:lvl w:ilvl="0" w:tentative="0">
      <w:start w:val="1"/>
      <w:numFmt w:val="decimal"/>
      <w:suff w:val="nothing"/>
      <w:lvlText w:val="%1、"/>
      <w:lvlJc w:val="left"/>
    </w:lvl>
  </w:abstractNum>
  <w:abstractNum w:abstractNumId="2">
    <w:nsid w:val="00000012"/>
    <w:multiLevelType w:val="multilevel"/>
    <w:tmpl w:val="00000012"/>
    <w:lvl w:ilvl="0" w:tentative="0">
      <w:start w:val="1"/>
      <w:numFmt w:val="japaneseCounting"/>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6466C15"/>
    <w:multiLevelType w:val="multilevel"/>
    <w:tmpl w:val="06466C15"/>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
    <w:nsid w:val="094ADC85"/>
    <w:multiLevelType w:val="singleLevel"/>
    <w:tmpl w:val="094ADC85"/>
    <w:lvl w:ilvl="0" w:tentative="0">
      <w:start w:val="12"/>
      <w:numFmt w:val="chineseCounting"/>
      <w:suff w:val="nothing"/>
      <w:lvlText w:val="%1、"/>
      <w:lvlJc w:val="left"/>
      <w:rPr>
        <w:rFonts w:hint="eastAsia"/>
      </w:rPr>
    </w:lvl>
  </w:abstractNum>
  <w:abstractNum w:abstractNumId="5">
    <w:nsid w:val="0CE84B8B"/>
    <w:multiLevelType w:val="multilevel"/>
    <w:tmpl w:val="0CE84B8B"/>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6">
    <w:nsid w:val="0FB7143A"/>
    <w:multiLevelType w:val="multilevel"/>
    <w:tmpl w:val="0FB7143A"/>
    <w:lvl w:ilvl="0" w:tentative="0">
      <w:start w:val="1"/>
      <w:numFmt w:val="chineseCountingThousand"/>
      <w:lvlText w:val="%1、"/>
      <w:lvlJc w:val="left"/>
      <w:pPr>
        <w:tabs>
          <w:tab w:val="left" w:pos="1200"/>
        </w:tabs>
        <w:ind w:left="1134" w:hanging="360"/>
      </w:pPr>
      <w:rPr>
        <w:rFonts w:hint="eastAsia"/>
      </w:rPr>
    </w:lvl>
    <w:lvl w:ilvl="1" w:tentative="0">
      <w:start w:val="1"/>
      <w:numFmt w:val="decimal"/>
      <w:lvlText w:val="%2．"/>
      <w:lvlJc w:val="left"/>
      <w:pPr>
        <w:tabs>
          <w:tab w:val="left" w:pos="1620"/>
        </w:tabs>
        <w:ind w:left="1620" w:hanging="360"/>
      </w:pPr>
      <w:rPr>
        <w:rFonts w:hint="default" w:ascii="宋体" w:hAnsi="宋体" w:eastAsia="宋体" w:cs="Times New Roman"/>
      </w:rPr>
    </w:lvl>
    <w:lvl w:ilvl="2" w:tentative="0">
      <w:start w:val="1"/>
      <w:numFmt w:val="decimal"/>
      <w:lvlText w:val="%3."/>
      <w:lvlJc w:val="left"/>
      <w:pPr>
        <w:tabs>
          <w:tab w:val="left" w:pos="2040"/>
        </w:tabs>
        <w:ind w:left="2040" w:hanging="360"/>
      </w:pPr>
      <w:rPr>
        <w:rFonts w:hint="default"/>
      </w:r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7">
    <w:nsid w:val="100306C5"/>
    <w:multiLevelType w:val="multilevel"/>
    <w:tmpl w:val="100306C5"/>
    <w:lvl w:ilvl="0" w:tentative="0">
      <w:start w:val="1"/>
      <w:numFmt w:val="lowerLetter"/>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Letter"/>
      <w:lvlText w:val="%3."/>
      <w:lvlJc w:val="left"/>
      <w:pPr>
        <w:tabs>
          <w:tab w:val="left" w:pos="1260"/>
        </w:tabs>
        <w:ind w:left="1260" w:hanging="4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09A0D4F"/>
    <w:multiLevelType w:val="multilevel"/>
    <w:tmpl w:val="109A0D4F"/>
    <w:lvl w:ilvl="0" w:tentative="0">
      <w:start w:val="1"/>
      <w:numFmt w:val="decimal"/>
      <w:lvlText w:val="%1"/>
      <w:lvlJc w:val="center"/>
      <w:pPr>
        <w:tabs>
          <w:tab w:val="left" w:pos="142"/>
        </w:tabs>
        <w:ind w:left="-38"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3C34E09"/>
    <w:multiLevelType w:val="multilevel"/>
    <w:tmpl w:val="13C34E09"/>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3CF1A00"/>
    <w:multiLevelType w:val="multilevel"/>
    <w:tmpl w:val="13CF1A00"/>
    <w:lvl w:ilvl="0" w:tentative="0">
      <w:start w:val="1"/>
      <w:numFmt w:val="decimal"/>
      <w:lvlText w:val="%1"/>
      <w:lvlJc w:val="left"/>
      <w:pPr>
        <w:tabs>
          <w:tab w:val="left" w:pos="142"/>
        </w:tabs>
        <w:ind w:left="142" w:hanging="142"/>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183C604A"/>
    <w:multiLevelType w:val="singleLevel"/>
    <w:tmpl w:val="183C604A"/>
    <w:lvl w:ilvl="0" w:tentative="0">
      <w:start w:val="1"/>
      <w:numFmt w:val="japaneseCounting"/>
      <w:lvlText w:val="%1、"/>
      <w:lvlJc w:val="left"/>
      <w:pPr>
        <w:tabs>
          <w:tab w:val="left" w:pos="960"/>
        </w:tabs>
        <w:ind w:left="960" w:hanging="480"/>
      </w:pPr>
      <w:rPr>
        <w:rFonts w:hint="eastAsia"/>
      </w:rPr>
    </w:lvl>
  </w:abstractNum>
  <w:abstractNum w:abstractNumId="12">
    <w:nsid w:val="1CF4778E"/>
    <w:multiLevelType w:val="multilevel"/>
    <w:tmpl w:val="1CF4778E"/>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3">
    <w:nsid w:val="22303E2D"/>
    <w:multiLevelType w:val="multilevel"/>
    <w:tmpl w:val="22303E2D"/>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4">
    <w:nsid w:val="23BA55C0"/>
    <w:multiLevelType w:val="multilevel"/>
    <w:tmpl w:val="23BA55C0"/>
    <w:lvl w:ilvl="0" w:tentative="0">
      <w:start w:val="1"/>
      <w:numFmt w:val="decimal"/>
      <w:lvlText w:val="%1."/>
      <w:lvlJc w:val="left"/>
      <w:pPr>
        <w:tabs>
          <w:tab w:val="left" w:pos="420"/>
        </w:tabs>
        <w:ind w:left="420" w:hanging="420"/>
      </w:pPr>
      <w:rPr>
        <w:rFonts w:hint="eastAsia"/>
        <w:color w:val="auto"/>
      </w:rPr>
    </w:lvl>
    <w:lvl w:ilvl="1" w:tentative="0">
      <w:start w:val="1"/>
      <w:numFmt w:val="decimal"/>
      <w:lvlText w:val="（%2）"/>
      <w:lvlJc w:val="left"/>
      <w:pPr>
        <w:tabs>
          <w:tab w:val="left" w:pos="780"/>
        </w:tabs>
        <w:ind w:left="780" w:hanging="360"/>
      </w:pPr>
      <w:rPr>
        <w:rFonts w:hint="default"/>
      </w:rPr>
    </w:lvl>
    <w:lvl w:ilvl="2" w:tentative="0">
      <w:start w:val="1"/>
      <w:numFmt w:val="lowerLetter"/>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24212C01"/>
    <w:multiLevelType w:val="multilevel"/>
    <w:tmpl w:val="24212C01"/>
    <w:lvl w:ilvl="0" w:tentative="0">
      <w:start w:val="1"/>
      <w:numFmt w:val="chineseCountingThousand"/>
      <w:lvlText w:val="%1、"/>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rPr>
        <w:rFonts w:hint="default" w:ascii="宋体" w:hAnsi="宋体" w:eastAsia="宋体" w:cs="Times New Roman"/>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24A61ACD"/>
    <w:multiLevelType w:val="multilevel"/>
    <w:tmpl w:val="24A61ACD"/>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25776E03"/>
    <w:multiLevelType w:val="multilevel"/>
    <w:tmpl w:val="25776E03"/>
    <w:lvl w:ilvl="0" w:tentative="0">
      <w:start w:val="1"/>
      <w:numFmt w:val="decimal"/>
      <w:lvlText w:val="格式%1"/>
      <w:lvlJc w:val="left"/>
      <w:pPr>
        <w:tabs>
          <w:tab w:val="left" w:pos="780"/>
        </w:tabs>
        <w:ind w:left="780" w:hanging="420"/>
      </w:pPr>
      <w:rPr>
        <w:rFonts w:hint="eastAsia" w:ascii="黑体" w:eastAsia="黑体"/>
        <w:b w:val="0"/>
        <w:color w:val="auto"/>
        <w:sz w:val="28"/>
        <w:szCs w:val="28"/>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8">
    <w:nsid w:val="28E464FA"/>
    <w:multiLevelType w:val="multilevel"/>
    <w:tmpl w:val="28E464FA"/>
    <w:lvl w:ilvl="0" w:tentative="0">
      <w:start w:val="7"/>
      <w:numFmt w:val="decimal"/>
      <w:lvlText w:val="%1."/>
      <w:lvlJc w:val="left"/>
      <w:pPr>
        <w:tabs>
          <w:tab w:val="left" w:pos="420"/>
        </w:tabs>
        <w:ind w:left="420" w:hanging="420"/>
      </w:pPr>
      <w:rPr>
        <w:rFonts w:hint="eastAsia"/>
      </w:rPr>
    </w:lvl>
    <w:lvl w:ilvl="1" w:tentative="0">
      <w:start w:val="0"/>
      <w:numFmt w:val="none"/>
      <w:pStyle w:val="92"/>
      <w:lvlText w:val=""/>
      <w:lvlJc w:val="left"/>
      <w:pPr>
        <w:tabs>
          <w:tab w:val="left" w:pos="360"/>
        </w:tabs>
      </w:pPr>
    </w:lvl>
    <w:lvl w:ilvl="2" w:tentative="0">
      <w:start w:val="0"/>
      <w:numFmt w:val="none"/>
      <w:pStyle w:val="94"/>
      <w:lvlText w:val=""/>
      <w:lvlJc w:val="left"/>
      <w:pPr>
        <w:tabs>
          <w:tab w:val="left" w:pos="360"/>
        </w:tabs>
      </w:pPr>
    </w:lvl>
    <w:lvl w:ilvl="3" w:tentative="0">
      <w:start w:val="0"/>
      <w:numFmt w:val="none"/>
      <w:pStyle w:val="93"/>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19">
    <w:nsid w:val="2C887663"/>
    <w:multiLevelType w:val="singleLevel"/>
    <w:tmpl w:val="2C887663"/>
    <w:lvl w:ilvl="0" w:tentative="0">
      <w:start w:val="1"/>
      <w:numFmt w:val="decimal"/>
      <w:suff w:val="nothing"/>
      <w:lvlText w:val="%1、"/>
      <w:lvlJc w:val="left"/>
    </w:lvl>
  </w:abstractNum>
  <w:abstractNum w:abstractNumId="20">
    <w:nsid w:val="31F53398"/>
    <w:multiLevelType w:val="multilevel"/>
    <w:tmpl w:val="31F53398"/>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1">
    <w:nsid w:val="39287919"/>
    <w:multiLevelType w:val="multilevel"/>
    <w:tmpl w:val="3928791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3E643B97"/>
    <w:multiLevelType w:val="multilevel"/>
    <w:tmpl w:val="3E643B97"/>
    <w:lvl w:ilvl="0" w:tentative="0">
      <w:start w:val="1"/>
      <w:numFmt w:val="decimal"/>
      <w:lvlText w:val="%1)"/>
      <w:lvlJc w:val="left"/>
      <w:pPr>
        <w:ind w:left="1129" w:hanging="420"/>
      </w:p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23">
    <w:nsid w:val="3EA089E6"/>
    <w:multiLevelType w:val="singleLevel"/>
    <w:tmpl w:val="3EA089E6"/>
    <w:lvl w:ilvl="0" w:tentative="0">
      <w:start w:val="1"/>
      <w:numFmt w:val="decimal"/>
      <w:suff w:val="nothing"/>
      <w:lvlText w:val="（%1）"/>
      <w:lvlJc w:val="left"/>
    </w:lvl>
  </w:abstractNum>
  <w:abstractNum w:abstractNumId="24">
    <w:nsid w:val="3F5862CA"/>
    <w:multiLevelType w:val="multilevel"/>
    <w:tmpl w:val="3F5862CA"/>
    <w:lvl w:ilvl="0" w:tentative="0">
      <w:start w:val="1"/>
      <w:numFmt w:val="decimal"/>
      <w:lvlText w:val="%1."/>
      <w:lvlJc w:val="left"/>
      <w:pPr>
        <w:tabs>
          <w:tab w:val="left" w:pos="360"/>
        </w:tabs>
        <w:ind w:left="360" w:hanging="360"/>
      </w:pPr>
      <w:rPr>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418832CF"/>
    <w:multiLevelType w:val="multilevel"/>
    <w:tmpl w:val="418832CF"/>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6">
    <w:nsid w:val="4501719F"/>
    <w:multiLevelType w:val="multilevel"/>
    <w:tmpl w:val="4501719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47D32220"/>
    <w:multiLevelType w:val="multilevel"/>
    <w:tmpl w:val="47D32220"/>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8">
    <w:nsid w:val="485817B9"/>
    <w:multiLevelType w:val="multilevel"/>
    <w:tmpl w:val="485817B9"/>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9">
    <w:nsid w:val="48800F0F"/>
    <w:multiLevelType w:val="multilevel"/>
    <w:tmpl w:val="48800F0F"/>
    <w:lvl w:ilvl="0" w:tentative="0">
      <w:start w:val="1"/>
      <w:numFmt w:val="decimal"/>
      <w:pStyle w:val="70"/>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pStyle w:val="69"/>
      <w:lvlText w:val="%1.%2.%3.%4"/>
      <w:lvlJc w:val="left"/>
      <w:pPr>
        <w:tabs>
          <w:tab w:val="left" w:pos="2328"/>
        </w:tabs>
        <w:ind w:left="2328"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0">
    <w:nsid w:val="4AF300E9"/>
    <w:multiLevelType w:val="multilevel"/>
    <w:tmpl w:val="4AF300E9"/>
    <w:lvl w:ilvl="0" w:tentative="0">
      <w:start w:val="2"/>
      <w:numFmt w:val="decimal"/>
      <w:lvlText w:val="(%1)"/>
      <w:lvlJc w:val="left"/>
      <w:pPr>
        <w:tabs>
          <w:tab w:val="left" w:pos="1200"/>
        </w:tabs>
        <w:ind w:left="1200" w:hanging="360"/>
      </w:pPr>
      <w:rPr>
        <w:rFonts w:hint="default"/>
      </w:rPr>
    </w:lvl>
    <w:lvl w:ilvl="1" w:tentative="0">
      <w:start w:val="1"/>
      <w:numFmt w:val="decimal"/>
      <w:lvlText w:val="%2．"/>
      <w:lvlJc w:val="left"/>
      <w:pPr>
        <w:tabs>
          <w:tab w:val="left" w:pos="502"/>
        </w:tabs>
        <w:ind w:left="502" w:hanging="360"/>
      </w:pPr>
      <w:rPr>
        <w:rFonts w:hint="default" w:ascii="宋体" w:hAnsi="宋体" w:eastAsia="宋体" w:cs="Times New Roman"/>
      </w:rPr>
    </w:lvl>
    <w:lvl w:ilvl="2" w:tentative="0">
      <w:start w:val="1"/>
      <w:numFmt w:val="decimal"/>
      <w:lvlText w:val="%3."/>
      <w:lvlJc w:val="left"/>
      <w:pPr>
        <w:tabs>
          <w:tab w:val="left" w:pos="2040"/>
        </w:tabs>
        <w:ind w:left="2040" w:hanging="360"/>
      </w:pPr>
      <w:rPr>
        <w:rFonts w:hint="default"/>
      </w:r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31">
    <w:nsid w:val="4CDC6284"/>
    <w:multiLevelType w:val="multilevel"/>
    <w:tmpl w:val="4CDC6284"/>
    <w:lvl w:ilvl="0" w:tentative="0">
      <w:start w:val="1"/>
      <w:numFmt w:val="chineseCountingThousand"/>
      <w:lvlText w:val="%1、"/>
      <w:lvlJc w:val="left"/>
      <w:pPr>
        <w:ind w:left="620" w:hanging="420"/>
      </w:pPr>
      <w:rPr>
        <w:color w:val="auto"/>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32">
    <w:nsid w:val="50675357"/>
    <w:multiLevelType w:val="multilevel"/>
    <w:tmpl w:val="50675357"/>
    <w:lvl w:ilvl="0" w:tentative="0">
      <w:start w:val="1"/>
      <w:numFmt w:val="decimal"/>
      <w:lvlText w:val="%1."/>
      <w:lvlJc w:val="left"/>
      <w:pPr>
        <w:tabs>
          <w:tab w:val="left" w:pos="425"/>
        </w:tabs>
        <w:ind w:left="425" w:hanging="425"/>
      </w:pPr>
      <w:rPr>
        <w:rFonts w:hint="eastAsia" w:ascii="宋体" w:hAnsi="宋体" w:eastAsia="宋体"/>
        <w:b w:val="0"/>
        <w:strike w:val="0"/>
      </w:rPr>
    </w:lvl>
    <w:lvl w:ilvl="1" w:tentative="0">
      <w:start w:val="1"/>
      <w:numFmt w:val="decimal"/>
      <w:lvlText w:val="%1.%2."/>
      <w:lvlJc w:val="left"/>
      <w:pPr>
        <w:tabs>
          <w:tab w:val="left" w:pos="567"/>
        </w:tabs>
        <w:ind w:left="567" w:hanging="567"/>
      </w:pPr>
      <w:rPr>
        <w:rFonts w:ascii="宋体" w:hAnsi="宋体" w:eastAsia="宋体"/>
      </w:r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33">
    <w:nsid w:val="51242382"/>
    <w:multiLevelType w:val="multilevel"/>
    <w:tmpl w:val="51242382"/>
    <w:lvl w:ilvl="0" w:tentative="0">
      <w:start w:val="1"/>
      <w:numFmt w:val="decimal"/>
      <w:lvlText w:val="%1"/>
      <w:lvlJc w:val="left"/>
      <w:pPr>
        <w:tabs>
          <w:tab w:val="left" w:pos="360"/>
        </w:tabs>
        <w:ind w:left="360" w:hanging="360"/>
      </w:pPr>
      <w:rPr>
        <w:rFonts w:hint="eastAsia" w:ascii="宋体" w:hAnsi="宋体" w:eastAsia="宋体" w:cs="Times New Roman"/>
        <w:b/>
        <w:color w:val="auto"/>
      </w:rPr>
    </w:lvl>
    <w:lvl w:ilvl="1" w:tentative="0">
      <w:start w:val="1"/>
      <w:numFmt w:val="decimal"/>
      <w:lvlText w:val="%1.%2"/>
      <w:lvlJc w:val="left"/>
      <w:pPr>
        <w:tabs>
          <w:tab w:val="left" w:pos="360"/>
        </w:tabs>
        <w:ind w:left="360" w:hanging="360"/>
      </w:pPr>
      <w:rPr>
        <w:rFonts w:hint="default" w:ascii="宋体" w:hAnsi="宋体" w:eastAsia="宋体" w:cs="Times New Roman"/>
        <w:b w:val="0"/>
        <w:strike w:val="0"/>
        <w:color w:val="auto"/>
        <w:sz w:val="21"/>
        <w:szCs w:val="21"/>
      </w:rPr>
    </w:lvl>
    <w:lvl w:ilvl="2" w:tentative="0">
      <w:start w:val="1"/>
      <w:numFmt w:val="decimal"/>
      <w:lvlText w:val="%1.%2.%3"/>
      <w:lvlJc w:val="left"/>
      <w:pPr>
        <w:tabs>
          <w:tab w:val="left" w:pos="720"/>
        </w:tabs>
        <w:ind w:left="720" w:hanging="720"/>
      </w:pPr>
      <w:rPr>
        <w:rFonts w:hint="default" w:ascii="宋体" w:hAnsi="宋体" w:eastAsia="宋体" w:cs="Times New Roman"/>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34">
    <w:nsid w:val="53DF6434"/>
    <w:multiLevelType w:val="multilevel"/>
    <w:tmpl w:val="53DF6434"/>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55B12A78"/>
    <w:multiLevelType w:val="multilevel"/>
    <w:tmpl w:val="55B12A78"/>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36">
    <w:nsid w:val="59AE446A"/>
    <w:multiLevelType w:val="multilevel"/>
    <w:tmpl w:val="59AE446A"/>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37">
    <w:nsid w:val="5C840153"/>
    <w:multiLevelType w:val="singleLevel"/>
    <w:tmpl w:val="5C840153"/>
    <w:lvl w:ilvl="0" w:tentative="0">
      <w:start w:val="1"/>
      <w:numFmt w:val="decimal"/>
      <w:suff w:val="space"/>
      <w:lvlText w:val="%1."/>
      <w:lvlJc w:val="left"/>
    </w:lvl>
  </w:abstractNum>
  <w:abstractNum w:abstractNumId="38">
    <w:nsid w:val="5E662A9E"/>
    <w:multiLevelType w:val="multilevel"/>
    <w:tmpl w:val="5E662A9E"/>
    <w:lvl w:ilvl="0" w:tentative="0">
      <w:start w:val="1"/>
      <w:numFmt w:val="decimal"/>
      <w:lvlText w:val="%1"/>
      <w:lvlJc w:val="left"/>
      <w:pPr>
        <w:tabs>
          <w:tab w:val="left" w:pos="142"/>
        </w:tabs>
        <w:ind w:left="142" w:hanging="142"/>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66785DDE"/>
    <w:multiLevelType w:val="multilevel"/>
    <w:tmpl w:val="66785DDE"/>
    <w:lvl w:ilvl="0" w:tentative="0">
      <w:start w:val="1"/>
      <w:numFmt w:val="decimal"/>
      <w:pStyle w:val="95"/>
      <w:lvlText w:val="%1."/>
      <w:lvlJc w:val="left"/>
      <w:pPr>
        <w:tabs>
          <w:tab w:val="left" w:pos="425"/>
        </w:tabs>
        <w:ind w:left="425" w:hanging="425"/>
      </w:pPr>
    </w:lvl>
    <w:lvl w:ilvl="1" w:tentative="0">
      <w:start w:val="7"/>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0">
    <w:nsid w:val="683E6D1D"/>
    <w:multiLevelType w:val="multilevel"/>
    <w:tmpl w:val="683E6D1D"/>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1">
    <w:nsid w:val="68875A81"/>
    <w:multiLevelType w:val="multilevel"/>
    <w:tmpl w:val="68875A81"/>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2">
    <w:nsid w:val="68E033E5"/>
    <w:multiLevelType w:val="multilevel"/>
    <w:tmpl w:val="68E033E5"/>
    <w:lvl w:ilvl="0" w:tentative="0">
      <w:start w:val="1"/>
      <w:numFmt w:val="decimal"/>
      <w:lvlText w:val="%1"/>
      <w:lvlJc w:val="left"/>
      <w:pPr>
        <w:tabs>
          <w:tab w:val="left" w:pos="426"/>
        </w:tabs>
        <w:ind w:left="426" w:hanging="142"/>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6DAF3289"/>
    <w:multiLevelType w:val="multilevel"/>
    <w:tmpl w:val="6DAF3289"/>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4">
    <w:nsid w:val="6EAE5E76"/>
    <w:multiLevelType w:val="multilevel"/>
    <w:tmpl w:val="6EAE5E76"/>
    <w:lvl w:ilvl="0" w:tentative="0">
      <w:start w:val="1"/>
      <w:numFmt w:val="decimal"/>
      <w:lvlText w:val="%1."/>
      <w:lvlJc w:val="left"/>
      <w:pPr>
        <w:tabs>
          <w:tab w:val="left" w:pos="420"/>
        </w:tabs>
        <w:ind w:left="420" w:hanging="420"/>
      </w:pPr>
      <w:rPr>
        <w:rFonts w:hint="eastAsia" w:ascii="宋体" w:hAnsi="宋体" w:eastAsia="宋体"/>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5">
    <w:nsid w:val="6F0C6306"/>
    <w:multiLevelType w:val="multilevel"/>
    <w:tmpl w:val="6F0C6306"/>
    <w:lvl w:ilvl="0" w:tentative="0">
      <w:start w:val="1"/>
      <w:numFmt w:val="decimal"/>
      <w:lvlText w:val="%1."/>
      <w:lvlJc w:val="left"/>
      <w:pPr>
        <w:ind w:left="425" w:hanging="425"/>
      </w:pPr>
      <w:rPr>
        <w:rFonts w:ascii="宋体" w:hAnsi="宋体" w:eastAsia="宋体"/>
        <w:b w:val="0"/>
        <w:sz w:val="21"/>
        <w:szCs w:val="21"/>
      </w:rPr>
    </w:lvl>
    <w:lvl w:ilvl="1" w:tentative="0">
      <w:start w:val="1"/>
      <w:numFmt w:val="decimal"/>
      <w:lvlText w:val="%1.%2."/>
      <w:lvlJc w:val="left"/>
      <w:pPr>
        <w:ind w:left="567" w:hanging="567"/>
      </w:pPr>
      <w:rPr>
        <w:rFonts w:ascii="宋体" w:hAnsi="宋体" w:eastAsia="宋体"/>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46">
    <w:nsid w:val="72AE5F84"/>
    <w:multiLevelType w:val="multilevel"/>
    <w:tmpl w:val="72AE5F84"/>
    <w:lvl w:ilvl="0" w:tentative="0">
      <w:start w:val="1"/>
      <w:numFmt w:val="chineseCountingThousand"/>
      <w:lvlText w:val="(%1)"/>
      <w:lvlJc w:val="left"/>
      <w:pPr>
        <w:ind w:left="286" w:hanging="420"/>
      </w:pPr>
    </w:lvl>
    <w:lvl w:ilvl="1" w:tentative="0">
      <w:start w:val="1"/>
      <w:numFmt w:val="lowerLetter"/>
      <w:lvlText w:val="%2)"/>
      <w:lvlJc w:val="left"/>
      <w:pPr>
        <w:ind w:left="706" w:hanging="420"/>
      </w:pPr>
    </w:lvl>
    <w:lvl w:ilvl="2" w:tentative="0">
      <w:start w:val="1"/>
      <w:numFmt w:val="lowerRoman"/>
      <w:lvlText w:val="%3."/>
      <w:lvlJc w:val="right"/>
      <w:pPr>
        <w:ind w:left="1126" w:hanging="420"/>
      </w:pPr>
    </w:lvl>
    <w:lvl w:ilvl="3" w:tentative="0">
      <w:start w:val="1"/>
      <w:numFmt w:val="decimal"/>
      <w:lvlText w:val="%4."/>
      <w:lvlJc w:val="left"/>
      <w:pPr>
        <w:ind w:left="1546" w:hanging="420"/>
      </w:pPr>
    </w:lvl>
    <w:lvl w:ilvl="4" w:tentative="0">
      <w:start w:val="1"/>
      <w:numFmt w:val="lowerLetter"/>
      <w:lvlText w:val="%5)"/>
      <w:lvlJc w:val="left"/>
      <w:pPr>
        <w:ind w:left="1966" w:hanging="420"/>
      </w:pPr>
    </w:lvl>
    <w:lvl w:ilvl="5" w:tentative="0">
      <w:start w:val="1"/>
      <w:numFmt w:val="lowerRoman"/>
      <w:lvlText w:val="%6."/>
      <w:lvlJc w:val="right"/>
      <w:pPr>
        <w:ind w:left="2386" w:hanging="420"/>
      </w:pPr>
    </w:lvl>
    <w:lvl w:ilvl="6" w:tentative="0">
      <w:start w:val="1"/>
      <w:numFmt w:val="decimal"/>
      <w:lvlText w:val="%7."/>
      <w:lvlJc w:val="left"/>
      <w:pPr>
        <w:ind w:left="2806" w:hanging="420"/>
      </w:pPr>
    </w:lvl>
    <w:lvl w:ilvl="7" w:tentative="0">
      <w:start w:val="1"/>
      <w:numFmt w:val="lowerLetter"/>
      <w:lvlText w:val="%8)"/>
      <w:lvlJc w:val="left"/>
      <w:pPr>
        <w:ind w:left="3226" w:hanging="420"/>
      </w:pPr>
    </w:lvl>
    <w:lvl w:ilvl="8" w:tentative="0">
      <w:start w:val="1"/>
      <w:numFmt w:val="lowerRoman"/>
      <w:lvlText w:val="%9."/>
      <w:lvlJc w:val="right"/>
      <w:pPr>
        <w:ind w:left="3646" w:hanging="420"/>
      </w:pPr>
    </w:lvl>
  </w:abstractNum>
  <w:abstractNum w:abstractNumId="47">
    <w:nsid w:val="78D54744"/>
    <w:multiLevelType w:val="multilevel"/>
    <w:tmpl w:val="78D54744"/>
    <w:lvl w:ilvl="0" w:tentative="0">
      <w:start w:val="1"/>
      <w:numFmt w:val="decimal"/>
      <w:lvlText w:val="%1."/>
      <w:lvlJc w:val="left"/>
      <w:pPr>
        <w:tabs>
          <w:tab w:val="left" w:pos="780"/>
        </w:tabs>
        <w:ind w:left="780" w:hanging="360"/>
      </w:pPr>
      <w:rPr>
        <w:rFonts w:hint="default" w:ascii="宋体" w:hAnsi="宋体" w:eastAsia="宋体" w:cs="Times New Roman"/>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8">
    <w:nsid w:val="7A846717"/>
    <w:multiLevelType w:val="multilevel"/>
    <w:tmpl w:val="7A846717"/>
    <w:lvl w:ilvl="0" w:tentative="0">
      <w:start w:val="1"/>
      <w:numFmt w:val="decimal"/>
      <w:lvlText w:val="%1."/>
      <w:lvlJc w:val="left"/>
      <w:pPr>
        <w:tabs>
          <w:tab w:val="left" w:pos="425"/>
        </w:tabs>
        <w:ind w:left="425" w:hanging="425"/>
      </w:pPr>
      <w:rPr>
        <w:color w:val="auto"/>
        <w:sz w:val="21"/>
        <w:szCs w:val="21"/>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9">
    <w:nsid w:val="7D916B5C"/>
    <w:multiLevelType w:val="multilevel"/>
    <w:tmpl w:val="7D916B5C"/>
    <w:lvl w:ilvl="0" w:tentative="0">
      <w:start w:val="1"/>
      <w:numFmt w:val="decimal"/>
      <w:lvlText w:val="%1"/>
      <w:lvlJc w:val="left"/>
      <w:pPr>
        <w:tabs>
          <w:tab w:val="left" w:pos="142"/>
        </w:tabs>
        <w:ind w:left="142" w:hanging="142"/>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9"/>
  </w:num>
  <w:num w:numId="2">
    <w:abstractNumId w:val="18"/>
  </w:num>
  <w:num w:numId="3">
    <w:abstractNumId w:val="3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2"/>
  </w:num>
  <w:num w:numId="7">
    <w:abstractNumId w:val="4"/>
  </w:num>
  <w:num w:numId="8">
    <w:abstractNumId w:val="14"/>
  </w:num>
  <w:num w:numId="9">
    <w:abstractNumId w:val="7"/>
  </w:num>
  <w:num w:numId="10">
    <w:abstractNumId w:val="26"/>
  </w:num>
  <w:num w:numId="11">
    <w:abstractNumId w:val="46"/>
  </w:num>
  <w:num w:numId="12">
    <w:abstractNumId w:val="40"/>
  </w:num>
  <w:num w:numId="13">
    <w:abstractNumId w:val="24"/>
  </w:num>
  <w:num w:numId="14">
    <w:abstractNumId w:val="28"/>
  </w:num>
  <w:num w:numId="15">
    <w:abstractNumId w:val="43"/>
  </w:num>
  <w:num w:numId="16">
    <w:abstractNumId w:val="23"/>
  </w:num>
  <w:num w:numId="17">
    <w:abstractNumId w:val="21"/>
  </w:num>
  <w:num w:numId="18">
    <w:abstractNumId w:val="31"/>
  </w:num>
  <w:num w:numId="19">
    <w:abstractNumId w:val="16"/>
  </w:num>
  <w:num w:numId="20">
    <w:abstractNumId w:val="1"/>
  </w:num>
  <w:num w:numId="21">
    <w:abstractNumId w:val="0"/>
  </w:num>
  <w:num w:numId="22">
    <w:abstractNumId w:val="37"/>
  </w:num>
  <w:num w:numId="23">
    <w:abstractNumId w:val="19"/>
  </w:num>
  <w:num w:numId="24">
    <w:abstractNumId w:val="25"/>
  </w:num>
  <w:num w:numId="25">
    <w:abstractNumId w:val="8"/>
  </w:num>
  <w:num w:numId="26">
    <w:abstractNumId w:val="20"/>
  </w:num>
  <w:num w:numId="27">
    <w:abstractNumId w:val="32"/>
  </w:num>
  <w:num w:numId="28">
    <w:abstractNumId w:val="11"/>
  </w:num>
  <w:num w:numId="29">
    <w:abstractNumId w:val="13"/>
  </w:num>
  <w:num w:numId="30">
    <w:abstractNumId w:val="35"/>
  </w:num>
  <w:num w:numId="31">
    <w:abstractNumId w:val="5"/>
  </w:num>
  <w:num w:numId="32">
    <w:abstractNumId w:val="48"/>
  </w:num>
  <w:num w:numId="33">
    <w:abstractNumId w:val="3"/>
  </w:num>
  <w:num w:numId="34">
    <w:abstractNumId w:val="27"/>
  </w:num>
  <w:num w:numId="35">
    <w:abstractNumId w:val="41"/>
  </w:num>
  <w:num w:numId="36">
    <w:abstractNumId w:val="36"/>
  </w:num>
  <w:num w:numId="37">
    <w:abstractNumId w:val="49"/>
  </w:num>
  <w:num w:numId="38">
    <w:abstractNumId w:val="38"/>
  </w:num>
  <w:num w:numId="39">
    <w:abstractNumId w:val="10"/>
  </w:num>
  <w:num w:numId="40">
    <w:abstractNumId w:val="17"/>
  </w:num>
  <w:num w:numId="41">
    <w:abstractNumId w:val="47"/>
  </w:num>
  <w:num w:numId="42">
    <w:abstractNumId w:val="30"/>
  </w:num>
  <w:num w:numId="43">
    <w:abstractNumId w:val="12"/>
  </w:num>
  <w:num w:numId="44">
    <w:abstractNumId w:val="34"/>
  </w:num>
  <w:num w:numId="45">
    <w:abstractNumId w:val="9"/>
  </w:num>
  <w:num w:numId="46">
    <w:abstractNumId w:val="44"/>
  </w:num>
  <w:num w:numId="47">
    <w:abstractNumId w:val="45"/>
  </w:num>
  <w:num w:numId="48">
    <w:abstractNumId w:val="15"/>
  </w:num>
  <w:num w:numId="49">
    <w:abstractNumId w:val="42"/>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1ZGJmNjk0NDY0ZDMwNjQ2ZjY4MGU4MDg5ZTRkYzcifQ=="/>
  </w:docVars>
  <w:rsids>
    <w:rsidRoot w:val="00113F0A"/>
    <w:rsid w:val="00070E8B"/>
    <w:rsid w:val="00090C14"/>
    <w:rsid w:val="0009238A"/>
    <w:rsid w:val="000963FC"/>
    <w:rsid w:val="000A2CA9"/>
    <w:rsid w:val="000B0FF5"/>
    <w:rsid w:val="000E4477"/>
    <w:rsid w:val="00106481"/>
    <w:rsid w:val="00113F0A"/>
    <w:rsid w:val="001331D6"/>
    <w:rsid w:val="00141B9F"/>
    <w:rsid w:val="0018260E"/>
    <w:rsid w:val="001838E2"/>
    <w:rsid w:val="001B3829"/>
    <w:rsid w:val="001B39ED"/>
    <w:rsid w:val="001C20D4"/>
    <w:rsid w:val="001D501F"/>
    <w:rsid w:val="00240CBD"/>
    <w:rsid w:val="00245E5D"/>
    <w:rsid w:val="00262CDC"/>
    <w:rsid w:val="00267EB5"/>
    <w:rsid w:val="002B31A0"/>
    <w:rsid w:val="002B52B2"/>
    <w:rsid w:val="002C40EB"/>
    <w:rsid w:val="00303F28"/>
    <w:rsid w:val="003818C7"/>
    <w:rsid w:val="003F0125"/>
    <w:rsid w:val="0040029B"/>
    <w:rsid w:val="00424571"/>
    <w:rsid w:val="00444D8E"/>
    <w:rsid w:val="00502675"/>
    <w:rsid w:val="005241AE"/>
    <w:rsid w:val="00672DE8"/>
    <w:rsid w:val="006A1FC8"/>
    <w:rsid w:val="006D3DAC"/>
    <w:rsid w:val="006E2F00"/>
    <w:rsid w:val="006E6387"/>
    <w:rsid w:val="00724A24"/>
    <w:rsid w:val="00733980"/>
    <w:rsid w:val="00733DD4"/>
    <w:rsid w:val="007E4825"/>
    <w:rsid w:val="008115E5"/>
    <w:rsid w:val="00885ED0"/>
    <w:rsid w:val="008D7738"/>
    <w:rsid w:val="00932CAB"/>
    <w:rsid w:val="00942AA6"/>
    <w:rsid w:val="009945BE"/>
    <w:rsid w:val="009F69EF"/>
    <w:rsid w:val="00A1705D"/>
    <w:rsid w:val="00A26B0D"/>
    <w:rsid w:val="00A96FC4"/>
    <w:rsid w:val="00BD1588"/>
    <w:rsid w:val="00BE572D"/>
    <w:rsid w:val="00C6571B"/>
    <w:rsid w:val="00C66640"/>
    <w:rsid w:val="00CC690E"/>
    <w:rsid w:val="00D01312"/>
    <w:rsid w:val="00D5211E"/>
    <w:rsid w:val="00D907D9"/>
    <w:rsid w:val="00D93A58"/>
    <w:rsid w:val="00DB499C"/>
    <w:rsid w:val="00DC7DC3"/>
    <w:rsid w:val="00E10D43"/>
    <w:rsid w:val="00EB5803"/>
    <w:rsid w:val="00F90719"/>
    <w:rsid w:val="00FA1FE4"/>
    <w:rsid w:val="00FD7322"/>
    <w:rsid w:val="00FD7A09"/>
    <w:rsid w:val="00FE1FFC"/>
    <w:rsid w:val="02462677"/>
    <w:rsid w:val="05B323EC"/>
    <w:rsid w:val="06B31F40"/>
    <w:rsid w:val="07CE25DF"/>
    <w:rsid w:val="088D0F6C"/>
    <w:rsid w:val="0A257875"/>
    <w:rsid w:val="0B9E4B6D"/>
    <w:rsid w:val="0D660F9A"/>
    <w:rsid w:val="0EDF75D3"/>
    <w:rsid w:val="146B3444"/>
    <w:rsid w:val="14D500E0"/>
    <w:rsid w:val="16AB2114"/>
    <w:rsid w:val="17425C76"/>
    <w:rsid w:val="17923212"/>
    <w:rsid w:val="19D65C7B"/>
    <w:rsid w:val="1A701A29"/>
    <w:rsid w:val="1A714D18"/>
    <w:rsid w:val="1ADF5160"/>
    <w:rsid w:val="1B6E1400"/>
    <w:rsid w:val="1CD53B47"/>
    <w:rsid w:val="1CFE5836"/>
    <w:rsid w:val="1D1125A5"/>
    <w:rsid w:val="1D2B4760"/>
    <w:rsid w:val="1DE455A1"/>
    <w:rsid w:val="1E2630A1"/>
    <w:rsid w:val="1F494412"/>
    <w:rsid w:val="20444730"/>
    <w:rsid w:val="22DC204D"/>
    <w:rsid w:val="23204E0A"/>
    <w:rsid w:val="2341118F"/>
    <w:rsid w:val="23EA438A"/>
    <w:rsid w:val="263912CA"/>
    <w:rsid w:val="280D1D89"/>
    <w:rsid w:val="284B2E79"/>
    <w:rsid w:val="28B768C5"/>
    <w:rsid w:val="2916341D"/>
    <w:rsid w:val="2A0D36CE"/>
    <w:rsid w:val="2C5C52A2"/>
    <w:rsid w:val="2C731AD7"/>
    <w:rsid w:val="2C9D647A"/>
    <w:rsid w:val="2EF91F3E"/>
    <w:rsid w:val="3052141C"/>
    <w:rsid w:val="31067AD9"/>
    <w:rsid w:val="326C3174"/>
    <w:rsid w:val="34424A1D"/>
    <w:rsid w:val="368B3EA1"/>
    <w:rsid w:val="384669F0"/>
    <w:rsid w:val="397B08AC"/>
    <w:rsid w:val="3AA0500E"/>
    <w:rsid w:val="3B4328CB"/>
    <w:rsid w:val="3B54518C"/>
    <w:rsid w:val="3FA23596"/>
    <w:rsid w:val="3FF81BCD"/>
    <w:rsid w:val="40535AC1"/>
    <w:rsid w:val="41E27A79"/>
    <w:rsid w:val="41FA3B50"/>
    <w:rsid w:val="42320E14"/>
    <w:rsid w:val="44054A80"/>
    <w:rsid w:val="45262AA0"/>
    <w:rsid w:val="455A7DC4"/>
    <w:rsid w:val="45884801"/>
    <w:rsid w:val="461302C1"/>
    <w:rsid w:val="462A0448"/>
    <w:rsid w:val="46D24E91"/>
    <w:rsid w:val="46FF5265"/>
    <w:rsid w:val="47103208"/>
    <w:rsid w:val="47734F31"/>
    <w:rsid w:val="47FD4CB3"/>
    <w:rsid w:val="48084F36"/>
    <w:rsid w:val="49094305"/>
    <w:rsid w:val="4A9D2D81"/>
    <w:rsid w:val="4AA12008"/>
    <w:rsid w:val="4AC773C3"/>
    <w:rsid w:val="4AE41FE7"/>
    <w:rsid w:val="4AEE2C9F"/>
    <w:rsid w:val="4C1F4764"/>
    <w:rsid w:val="4CA00763"/>
    <w:rsid w:val="4CE32C1D"/>
    <w:rsid w:val="4D405C59"/>
    <w:rsid w:val="4E6F0D56"/>
    <w:rsid w:val="50BD24B6"/>
    <w:rsid w:val="51BD282A"/>
    <w:rsid w:val="57A427A4"/>
    <w:rsid w:val="58A305F6"/>
    <w:rsid w:val="59172746"/>
    <w:rsid w:val="5B635AE8"/>
    <w:rsid w:val="5CA249EC"/>
    <w:rsid w:val="5E086E4B"/>
    <w:rsid w:val="5EEE2AE2"/>
    <w:rsid w:val="609D79A4"/>
    <w:rsid w:val="60F33537"/>
    <w:rsid w:val="64402BC1"/>
    <w:rsid w:val="65640B55"/>
    <w:rsid w:val="65A06972"/>
    <w:rsid w:val="667D3CAA"/>
    <w:rsid w:val="66E402BD"/>
    <w:rsid w:val="687B0CFC"/>
    <w:rsid w:val="68967F6D"/>
    <w:rsid w:val="68A36A9A"/>
    <w:rsid w:val="68F444FB"/>
    <w:rsid w:val="6A8F2681"/>
    <w:rsid w:val="6AA500B9"/>
    <w:rsid w:val="6B317667"/>
    <w:rsid w:val="6B4573B6"/>
    <w:rsid w:val="6B6510D0"/>
    <w:rsid w:val="6E0534F9"/>
    <w:rsid w:val="6E3D1D91"/>
    <w:rsid w:val="6EA7777E"/>
    <w:rsid w:val="6FEE1260"/>
    <w:rsid w:val="707E7188"/>
    <w:rsid w:val="72E25C51"/>
    <w:rsid w:val="74EF636C"/>
    <w:rsid w:val="76161308"/>
    <w:rsid w:val="77A776C6"/>
    <w:rsid w:val="7F8D1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pPr>
    <w:rPr>
      <w:rFonts w:ascii="Times New Roman" w:hAnsi="Times New Roman" w:eastAsia="宋体" w:cs="Times New Roman"/>
      <w:lang w:val="en-US" w:eastAsia="zh-CN" w:bidi="ar-SA"/>
    </w:rPr>
  </w:style>
  <w:style w:type="paragraph" w:styleId="3">
    <w:name w:val="heading 1"/>
    <w:basedOn w:val="1"/>
    <w:next w:val="1"/>
    <w:link w:val="49"/>
    <w:qFormat/>
    <w:uiPriority w:val="0"/>
    <w:pPr>
      <w:keepNext/>
      <w:widowControl/>
      <w:autoSpaceDE/>
      <w:autoSpaceDN/>
      <w:adjustRightInd/>
      <w:outlineLvl w:val="0"/>
    </w:pPr>
    <w:rPr>
      <w:b/>
      <w:bCs/>
      <w:sz w:val="24"/>
      <w:szCs w:val="24"/>
    </w:rPr>
  </w:style>
  <w:style w:type="paragraph" w:styleId="4">
    <w:name w:val="heading 2"/>
    <w:basedOn w:val="1"/>
    <w:next w:val="1"/>
    <w:link w:val="50"/>
    <w:qFormat/>
    <w:uiPriority w:val="0"/>
    <w:pPr>
      <w:keepNext/>
      <w:keepLines/>
      <w:autoSpaceDE/>
      <w:autoSpaceDN/>
      <w:adjustRightInd/>
      <w:spacing w:before="260" w:after="260" w:line="416" w:lineRule="auto"/>
      <w:jc w:val="both"/>
      <w:outlineLvl w:val="1"/>
    </w:pPr>
    <w:rPr>
      <w:rFonts w:ascii="Arial" w:hAnsi="Arial" w:eastAsia="黑体"/>
      <w:b/>
      <w:bCs/>
      <w:kern w:val="2"/>
      <w:sz w:val="32"/>
      <w:szCs w:val="32"/>
    </w:rPr>
  </w:style>
  <w:style w:type="paragraph" w:styleId="5">
    <w:name w:val="heading 3"/>
    <w:basedOn w:val="1"/>
    <w:next w:val="1"/>
    <w:link w:val="51"/>
    <w:qFormat/>
    <w:uiPriority w:val="0"/>
    <w:pPr>
      <w:keepNext/>
      <w:autoSpaceDE/>
      <w:autoSpaceDN/>
      <w:adjustRightInd/>
      <w:jc w:val="both"/>
      <w:outlineLvl w:val="2"/>
    </w:pPr>
    <w:rPr>
      <w:rFonts w:ascii="楷体_GB2312" w:hAnsi="宋体" w:eastAsia="楷体_GB2312"/>
      <w:b/>
      <w:bCs/>
      <w:kern w:val="2"/>
      <w:sz w:val="32"/>
      <w:szCs w:val="24"/>
    </w:rPr>
  </w:style>
  <w:style w:type="paragraph" w:styleId="6">
    <w:name w:val="heading 4"/>
    <w:basedOn w:val="1"/>
    <w:next w:val="1"/>
    <w:link w:val="52"/>
    <w:qFormat/>
    <w:uiPriority w:val="0"/>
    <w:pPr>
      <w:keepNext/>
      <w:keepLines/>
      <w:widowControl/>
      <w:autoSpaceDE/>
      <w:autoSpaceDN/>
      <w:adjustRightInd/>
      <w:spacing w:before="280" w:after="290" w:line="376" w:lineRule="auto"/>
      <w:outlineLvl w:val="3"/>
    </w:pPr>
    <w:rPr>
      <w:rFonts w:ascii="Arial" w:hAnsi="Arial" w:eastAsia="黑体"/>
      <w:b/>
      <w:bCs/>
      <w:sz w:val="28"/>
      <w:szCs w:val="28"/>
    </w:rPr>
  </w:style>
  <w:style w:type="paragraph" w:styleId="7">
    <w:name w:val="heading 5"/>
    <w:basedOn w:val="1"/>
    <w:next w:val="1"/>
    <w:link w:val="53"/>
    <w:qFormat/>
    <w:uiPriority w:val="0"/>
    <w:pPr>
      <w:keepNext/>
      <w:keepLines/>
      <w:widowControl/>
      <w:autoSpaceDE/>
      <w:autoSpaceDN/>
      <w:adjustRightInd/>
      <w:spacing w:before="280" w:after="290" w:line="376" w:lineRule="auto"/>
      <w:outlineLvl w:val="4"/>
    </w:pPr>
    <w:rPr>
      <w:b/>
      <w:bCs/>
      <w:sz w:val="28"/>
      <w:szCs w:val="28"/>
    </w:rPr>
  </w:style>
  <w:style w:type="paragraph" w:styleId="8">
    <w:name w:val="heading 6"/>
    <w:basedOn w:val="1"/>
    <w:next w:val="1"/>
    <w:link w:val="54"/>
    <w:qFormat/>
    <w:uiPriority w:val="0"/>
    <w:pPr>
      <w:keepNext/>
      <w:keepLines/>
      <w:widowControl/>
      <w:autoSpaceDE/>
      <w:autoSpaceDN/>
      <w:adjustRightInd/>
      <w:spacing w:before="240" w:after="64" w:line="320" w:lineRule="auto"/>
      <w:outlineLvl w:val="5"/>
    </w:pPr>
    <w:rPr>
      <w:rFonts w:ascii="Arial" w:hAnsi="Arial" w:eastAsia="黑体"/>
      <w:b/>
      <w:bCs/>
      <w:sz w:val="24"/>
      <w:szCs w:val="24"/>
    </w:rPr>
  </w:style>
  <w:style w:type="paragraph" w:styleId="9">
    <w:name w:val="heading 7"/>
    <w:basedOn w:val="1"/>
    <w:next w:val="1"/>
    <w:link w:val="55"/>
    <w:qFormat/>
    <w:uiPriority w:val="0"/>
    <w:pPr>
      <w:keepNext/>
      <w:keepLines/>
      <w:widowControl/>
      <w:autoSpaceDE/>
      <w:autoSpaceDN/>
      <w:adjustRightInd/>
      <w:spacing w:before="240" w:after="64" w:line="320" w:lineRule="auto"/>
      <w:outlineLvl w:val="6"/>
    </w:pPr>
    <w:rPr>
      <w:b/>
      <w:bCs/>
      <w:sz w:val="24"/>
      <w:szCs w:val="24"/>
    </w:rPr>
  </w:style>
  <w:style w:type="paragraph" w:styleId="10">
    <w:name w:val="heading 8"/>
    <w:basedOn w:val="1"/>
    <w:next w:val="1"/>
    <w:link w:val="56"/>
    <w:qFormat/>
    <w:uiPriority w:val="0"/>
    <w:pPr>
      <w:keepNext/>
      <w:keepLines/>
      <w:widowControl/>
      <w:autoSpaceDE/>
      <w:autoSpaceDN/>
      <w:adjustRightInd/>
      <w:spacing w:before="240" w:after="64" w:line="320" w:lineRule="auto"/>
      <w:outlineLvl w:val="7"/>
    </w:pPr>
    <w:rPr>
      <w:rFonts w:ascii="Arial" w:hAnsi="Arial" w:eastAsia="黑体"/>
      <w:sz w:val="24"/>
      <w:szCs w:val="24"/>
    </w:rPr>
  </w:style>
  <w:style w:type="paragraph" w:styleId="11">
    <w:name w:val="heading 9"/>
    <w:basedOn w:val="1"/>
    <w:next w:val="1"/>
    <w:link w:val="57"/>
    <w:qFormat/>
    <w:uiPriority w:val="0"/>
    <w:pPr>
      <w:keepNext/>
      <w:keepLines/>
      <w:widowControl/>
      <w:autoSpaceDE/>
      <w:autoSpaceDN/>
      <w:adjustRightInd/>
      <w:spacing w:before="240" w:after="64" w:line="320" w:lineRule="auto"/>
      <w:outlineLvl w:val="8"/>
    </w:pPr>
    <w:rPr>
      <w:rFonts w:ascii="Arial" w:hAnsi="Arial" w:eastAsia="黑体"/>
      <w:sz w:val="21"/>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39"/>
    <w:pPr>
      <w:tabs>
        <w:tab w:val="right" w:leader="dot" w:pos="8931"/>
      </w:tabs>
    </w:pPr>
  </w:style>
  <w:style w:type="paragraph" w:styleId="12">
    <w:name w:val="toc 7"/>
    <w:basedOn w:val="1"/>
    <w:next w:val="1"/>
    <w:qFormat/>
    <w:uiPriority w:val="0"/>
    <w:pPr>
      <w:autoSpaceDE/>
      <w:autoSpaceDN/>
      <w:adjustRightInd/>
      <w:ind w:left="2520" w:leftChars="1200"/>
      <w:jc w:val="both"/>
    </w:pPr>
    <w:rPr>
      <w:kern w:val="2"/>
      <w:sz w:val="21"/>
      <w:szCs w:val="24"/>
    </w:rPr>
  </w:style>
  <w:style w:type="paragraph" w:styleId="13">
    <w:name w:val="Normal Indent"/>
    <w:basedOn w:val="1"/>
    <w:link w:val="62"/>
    <w:qFormat/>
    <w:uiPriority w:val="0"/>
    <w:pPr>
      <w:autoSpaceDE/>
      <w:autoSpaceDN/>
      <w:adjustRightInd/>
      <w:ind w:firstLine="420"/>
      <w:jc w:val="both"/>
    </w:pPr>
    <w:rPr>
      <w:kern w:val="2"/>
      <w:sz w:val="21"/>
    </w:rPr>
  </w:style>
  <w:style w:type="paragraph" w:styleId="14">
    <w:name w:val="Document Map"/>
    <w:basedOn w:val="1"/>
    <w:link w:val="58"/>
    <w:qFormat/>
    <w:uiPriority w:val="0"/>
    <w:pPr>
      <w:shd w:val="clear" w:color="auto" w:fill="000080"/>
    </w:pPr>
  </w:style>
  <w:style w:type="paragraph" w:styleId="15">
    <w:name w:val="annotation text"/>
    <w:basedOn w:val="1"/>
    <w:link w:val="67"/>
    <w:qFormat/>
    <w:uiPriority w:val="0"/>
  </w:style>
  <w:style w:type="paragraph" w:styleId="16">
    <w:name w:val="Body Text 3"/>
    <w:basedOn w:val="1"/>
    <w:link w:val="100"/>
    <w:qFormat/>
    <w:uiPriority w:val="0"/>
    <w:pPr>
      <w:autoSpaceDE/>
      <w:autoSpaceDN/>
      <w:adjustRightInd/>
      <w:spacing w:after="120"/>
      <w:jc w:val="both"/>
    </w:pPr>
    <w:rPr>
      <w:kern w:val="2"/>
      <w:sz w:val="16"/>
      <w:szCs w:val="16"/>
    </w:rPr>
  </w:style>
  <w:style w:type="paragraph" w:styleId="17">
    <w:name w:val="Body Text"/>
    <w:basedOn w:val="1"/>
    <w:link w:val="72"/>
    <w:qFormat/>
    <w:uiPriority w:val="0"/>
    <w:pPr>
      <w:autoSpaceDE/>
      <w:autoSpaceDN/>
      <w:adjustRightInd/>
      <w:spacing w:after="120"/>
      <w:jc w:val="both"/>
    </w:pPr>
    <w:rPr>
      <w:kern w:val="2"/>
      <w:sz w:val="21"/>
      <w:szCs w:val="24"/>
    </w:rPr>
  </w:style>
  <w:style w:type="paragraph" w:styleId="18">
    <w:name w:val="Body Text Indent"/>
    <w:basedOn w:val="1"/>
    <w:link w:val="73"/>
    <w:qFormat/>
    <w:uiPriority w:val="0"/>
    <w:pPr>
      <w:autoSpaceDE/>
      <w:autoSpaceDN/>
      <w:adjustRightInd/>
      <w:spacing w:line="560" w:lineRule="exact"/>
      <w:ind w:left="300"/>
      <w:jc w:val="both"/>
    </w:pPr>
    <w:rPr>
      <w:kern w:val="2"/>
      <w:sz w:val="24"/>
      <w:szCs w:val="24"/>
    </w:rPr>
  </w:style>
  <w:style w:type="paragraph" w:styleId="19">
    <w:name w:val="toc 5"/>
    <w:basedOn w:val="1"/>
    <w:next w:val="1"/>
    <w:qFormat/>
    <w:uiPriority w:val="0"/>
    <w:pPr>
      <w:autoSpaceDE/>
      <w:autoSpaceDN/>
      <w:adjustRightInd/>
      <w:ind w:left="1680" w:leftChars="800"/>
      <w:jc w:val="both"/>
    </w:pPr>
    <w:rPr>
      <w:kern w:val="2"/>
      <w:sz w:val="21"/>
      <w:szCs w:val="24"/>
    </w:rPr>
  </w:style>
  <w:style w:type="paragraph" w:styleId="20">
    <w:name w:val="toc 3"/>
    <w:basedOn w:val="1"/>
    <w:next w:val="1"/>
    <w:semiHidden/>
    <w:qFormat/>
    <w:uiPriority w:val="39"/>
    <w:pPr>
      <w:ind w:left="840" w:leftChars="400"/>
    </w:pPr>
  </w:style>
  <w:style w:type="paragraph" w:styleId="21">
    <w:name w:val="Plain Text"/>
    <w:basedOn w:val="1"/>
    <w:next w:val="1"/>
    <w:link w:val="64"/>
    <w:qFormat/>
    <w:uiPriority w:val="0"/>
    <w:pPr>
      <w:autoSpaceDE/>
      <w:autoSpaceDN/>
      <w:adjustRightInd/>
      <w:jc w:val="both"/>
    </w:pPr>
    <w:rPr>
      <w:rFonts w:ascii="宋体" w:hAnsi="Courier New" w:cs="Courier New"/>
      <w:kern w:val="2"/>
      <w:sz w:val="21"/>
      <w:szCs w:val="21"/>
    </w:rPr>
  </w:style>
  <w:style w:type="paragraph" w:styleId="22">
    <w:name w:val="toc 8"/>
    <w:basedOn w:val="1"/>
    <w:next w:val="1"/>
    <w:qFormat/>
    <w:uiPriority w:val="0"/>
    <w:pPr>
      <w:autoSpaceDE/>
      <w:autoSpaceDN/>
      <w:adjustRightInd/>
      <w:ind w:left="2940" w:leftChars="1400"/>
      <w:jc w:val="both"/>
    </w:pPr>
    <w:rPr>
      <w:kern w:val="2"/>
      <w:sz w:val="21"/>
      <w:szCs w:val="24"/>
    </w:rPr>
  </w:style>
  <w:style w:type="paragraph" w:styleId="23">
    <w:name w:val="Date"/>
    <w:basedOn w:val="1"/>
    <w:next w:val="1"/>
    <w:link w:val="65"/>
    <w:qFormat/>
    <w:uiPriority w:val="0"/>
    <w:pPr>
      <w:ind w:left="100" w:leftChars="2500"/>
    </w:pPr>
  </w:style>
  <w:style w:type="paragraph" w:styleId="24">
    <w:name w:val="Body Text Indent 2"/>
    <w:basedOn w:val="1"/>
    <w:link w:val="74"/>
    <w:qFormat/>
    <w:uiPriority w:val="0"/>
    <w:pPr>
      <w:autoSpaceDE/>
      <w:autoSpaceDN/>
      <w:adjustRightInd/>
      <w:spacing w:line="540" w:lineRule="exact"/>
      <w:ind w:left="462" w:leftChars="220"/>
      <w:jc w:val="both"/>
    </w:pPr>
    <w:rPr>
      <w:kern w:val="2"/>
      <w:sz w:val="24"/>
      <w:szCs w:val="24"/>
    </w:rPr>
  </w:style>
  <w:style w:type="paragraph" w:styleId="25">
    <w:name w:val="Balloon Text"/>
    <w:basedOn w:val="1"/>
    <w:link w:val="59"/>
    <w:qFormat/>
    <w:uiPriority w:val="0"/>
    <w:rPr>
      <w:sz w:val="18"/>
      <w:szCs w:val="18"/>
    </w:rPr>
  </w:style>
  <w:style w:type="paragraph" w:styleId="26">
    <w:name w:val="footer"/>
    <w:basedOn w:val="1"/>
    <w:link w:val="48"/>
    <w:unhideWhenUsed/>
    <w:qFormat/>
    <w:uiPriority w:val="0"/>
    <w:pPr>
      <w:tabs>
        <w:tab w:val="center" w:pos="4153"/>
        <w:tab w:val="right" w:pos="8306"/>
      </w:tabs>
      <w:snapToGrid w:val="0"/>
    </w:pPr>
    <w:rPr>
      <w:sz w:val="18"/>
      <w:szCs w:val="18"/>
    </w:rPr>
  </w:style>
  <w:style w:type="paragraph" w:styleId="27">
    <w:name w:val="header"/>
    <w:basedOn w:val="1"/>
    <w:link w:val="47"/>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left" w:pos="420"/>
        <w:tab w:val="right" w:leader="dot" w:pos="8943"/>
      </w:tabs>
      <w:spacing w:line="360" w:lineRule="auto"/>
    </w:pPr>
    <w:rPr>
      <w:rFonts w:ascii="宋体" w:hAnsi="宋体"/>
      <w:b/>
    </w:rPr>
  </w:style>
  <w:style w:type="paragraph" w:styleId="29">
    <w:name w:val="toc 4"/>
    <w:basedOn w:val="1"/>
    <w:next w:val="1"/>
    <w:qFormat/>
    <w:uiPriority w:val="0"/>
    <w:pPr>
      <w:autoSpaceDE/>
      <w:autoSpaceDN/>
      <w:adjustRightInd/>
      <w:ind w:left="1260" w:leftChars="600"/>
      <w:jc w:val="both"/>
    </w:pPr>
    <w:rPr>
      <w:kern w:val="2"/>
      <w:sz w:val="21"/>
      <w:szCs w:val="24"/>
    </w:rPr>
  </w:style>
  <w:style w:type="paragraph" w:styleId="30">
    <w:name w:val="footnote text"/>
    <w:basedOn w:val="1"/>
    <w:link w:val="66"/>
    <w:qFormat/>
    <w:uiPriority w:val="0"/>
    <w:pPr>
      <w:snapToGrid w:val="0"/>
    </w:pPr>
    <w:rPr>
      <w:sz w:val="18"/>
      <w:szCs w:val="18"/>
    </w:rPr>
  </w:style>
  <w:style w:type="paragraph" w:styleId="31">
    <w:name w:val="toc 6"/>
    <w:basedOn w:val="1"/>
    <w:next w:val="1"/>
    <w:qFormat/>
    <w:uiPriority w:val="0"/>
    <w:pPr>
      <w:autoSpaceDE/>
      <w:autoSpaceDN/>
      <w:adjustRightInd/>
      <w:ind w:left="2100" w:leftChars="1000"/>
      <w:jc w:val="both"/>
    </w:pPr>
    <w:rPr>
      <w:kern w:val="2"/>
      <w:sz w:val="21"/>
      <w:szCs w:val="24"/>
    </w:rPr>
  </w:style>
  <w:style w:type="paragraph" w:styleId="32">
    <w:name w:val="Body Text Indent 3"/>
    <w:basedOn w:val="1"/>
    <w:link w:val="78"/>
    <w:qFormat/>
    <w:uiPriority w:val="0"/>
    <w:pPr>
      <w:autoSpaceDE/>
      <w:autoSpaceDN/>
      <w:adjustRightInd/>
      <w:spacing w:after="120"/>
      <w:ind w:left="420" w:leftChars="200"/>
      <w:jc w:val="both"/>
    </w:pPr>
    <w:rPr>
      <w:kern w:val="2"/>
      <w:sz w:val="16"/>
      <w:szCs w:val="16"/>
    </w:rPr>
  </w:style>
  <w:style w:type="paragraph" w:styleId="33">
    <w:name w:val="toc 9"/>
    <w:basedOn w:val="1"/>
    <w:next w:val="1"/>
    <w:qFormat/>
    <w:uiPriority w:val="0"/>
    <w:pPr>
      <w:autoSpaceDE/>
      <w:autoSpaceDN/>
      <w:adjustRightInd/>
      <w:ind w:left="3360" w:leftChars="1600"/>
      <w:jc w:val="both"/>
    </w:pPr>
    <w:rPr>
      <w:kern w:val="2"/>
      <w:sz w:val="21"/>
      <w:szCs w:val="24"/>
    </w:rPr>
  </w:style>
  <w:style w:type="paragraph" w:styleId="34">
    <w:name w:val="HTML Preformatted"/>
    <w:basedOn w:val="1"/>
    <w:link w:val="9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黑体" w:hAnsi="Courier New" w:eastAsia="黑体"/>
    </w:rPr>
  </w:style>
  <w:style w:type="paragraph" w:styleId="35">
    <w:name w:val="Normal (Web)"/>
    <w:basedOn w:val="1"/>
    <w:qFormat/>
    <w:uiPriority w:val="0"/>
    <w:pPr>
      <w:widowControl/>
      <w:autoSpaceDE/>
      <w:autoSpaceDN/>
      <w:adjustRightInd/>
      <w:spacing w:before="100" w:beforeAutospacing="1" w:after="100" w:afterAutospacing="1"/>
    </w:pPr>
    <w:rPr>
      <w:rFonts w:ascii="宋体" w:hAnsi="宋体"/>
      <w:sz w:val="24"/>
      <w:szCs w:val="24"/>
    </w:rPr>
  </w:style>
  <w:style w:type="paragraph" w:styleId="36">
    <w:name w:val="Title"/>
    <w:basedOn w:val="1"/>
    <w:next w:val="1"/>
    <w:link w:val="102"/>
    <w:qFormat/>
    <w:uiPriority w:val="0"/>
    <w:pPr>
      <w:spacing w:before="240" w:after="60"/>
      <w:jc w:val="center"/>
      <w:outlineLvl w:val="0"/>
    </w:pPr>
    <w:rPr>
      <w:rFonts w:ascii="Cambria" w:hAnsi="Cambria"/>
      <w:b/>
      <w:bCs/>
      <w:sz w:val="32"/>
      <w:szCs w:val="32"/>
    </w:rPr>
  </w:style>
  <w:style w:type="paragraph" w:styleId="37">
    <w:name w:val="annotation subject"/>
    <w:basedOn w:val="15"/>
    <w:next w:val="15"/>
    <w:link w:val="68"/>
    <w:qFormat/>
    <w:uiPriority w:val="0"/>
    <w:rPr>
      <w:b/>
      <w:bCs/>
    </w:rPr>
  </w:style>
  <w:style w:type="table" w:styleId="39">
    <w:name w:val="Table Grid"/>
    <w:basedOn w:val="38"/>
    <w:qFormat/>
    <w:uiPriority w:val="0"/>
    <w:pPr>
      <w:widowControl w:val="0"/>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qFormat/>
    <w:uiPriority w:val="22"/>
    <w:rPr>
      <w:b/>
      <w:bCs/>
    </w:rPr>
  </w:style>
  <w:style w:type="character" w:styleId="42">
    <w:name w:val="page number"/>
    <w:basedOn w:val="40"/>
    <w:qFormat/>
    <w:uiPriority w:val="0"/>
  </w:style>
  <w:style w:type="character" w:styleId="43">
    <w:name w:val="FollowedHyperlink"/>
    <w:qFormat/>
    <w:uiPriority w:val="0"/>
    <w:rPr>
      <w:color w:val="800080"/>
      <w:u w:val="single"/>
    </w:rPr>
  </w:style>
  <w:style w:type="character" w:styleId="44">
    <w:name w:val="Hyperlink"/>
    <w:qFormat/>
    <w:uiPriority w:val="99"/>
    <w:rPr>
      <w:color w:val="0000FF"/>
      <w:u w:val="single"/>
    </w:rPr>
  </w:style>
  <w:style w:type="character" w:styleId="45">
    <w:name w:val="annotation reference"/>
    <w:qFormat/>
    <w:uiPriority w:val="0"/>
    <w:rPr>
      <w:sz w:val="21"/>
      <w:szCs w:val="21"/>
    </w:rPr>
  </w:style>
  <w:style w:type="character" w:styleId="46">
    <w:name w:val="footnote reference"/>
    <w:qFormat/>
    <w:uiPriority w:val="0"/>
    <w:rPr>
      <w:vertAlign w:val="superscript"/>
    </w:rPr>
  </w:style>
  <w:style w:type="character" w:customStyle="1" w:styleId="47">
    <w:name w:val="页眉 Char"/>
    <w:basedOn w:val="40"/>
    <w:link w:val="27"/>
    <w:qFormat/>
    <w:uiPriority w:val="0"/>
    <w:rPr>
      <w:sz w:val="18"/>
      <w:szCs w:val="18"/>
    </w:rPr>
  </w:style>
  <w:style w:type="character" w:customStyle="1" w:styleId="48">
    <w:name w:val="页脚 Char"/>
    <w:basedOn w:val="40"/>
    <w:link w:val="26"/>
    <w:qFormat/>
    <w:uiPriority w:val="0"/>
    <w:rPr>
      <w:sz w:val="18"/>
      <w:szCs w:val="18"/>
    </w:rPr>
  </w:style>
  <w:style w:type="character" w:customStyle="1" w:styleId="49">
    <w:name w:val="标题 1 Char"/>
    <w:basedOn w:val="40"/>
    <w:link w:val="3"/>
    <w:qFormat/>
    <w:uiPriority w:val="0"/>
    <w:rPr>
      <w:rFonts w:ascii="Times New Roman" w:hAnsi="Times New Roman" w:eastAsia="宋体" w:cs="Times New Roman"/>
      <w:b/>
      <w:bCs/>
      <w:kern w:val="0"/>
      <w:sz w:val="24"/>
      <w:szCs w:val="24"/>
    </w:rPr>
  </w:style>
  <w:style w:type="character" w:customStyle="1" w:styleId="50">
    <w:name w:val="标题 2 Char"/>
    <w:basedOn w:val="40"/>
    <w:link w:val="4"/>
    <w:qFormat/>
    <w:uiPriority w:val="0"/>
    <w:rPr>
      <w:rFonts w:ascii="Arial" w:hAnsi="Arial" w:eastAsia="黑体" w:cs="Times New Roman"/>
      <w:b/>
      <w:bCs/>
      <w:sz w:val="32"/>
      <w:szCs w:val="32"/>
    </w:rPr>
  </w:style>
  <w:style w:type="character" w:customStyle="1" w:styleId="51">
    <w:name w:val="标题 3 Char"/>
    <w:basedOn w:val="40"/>
    <w:link w:val="5"/>
    <w:qFormat/>
    <w:uiPriority w:val="0"/>
    <w:rPr>
      <w:rFonts w:ascii="楷体_GB2312" w:hAnsi="宋体" w:eastAsia="楷体_GB2312" w:cs="Times New Roman"/>
      <w:b/>
      <w:bCs/>
      <w:sz w:val="32"/>
      <w:szCs w:val="24"/>
    </w:rPr>
  </w:style>
  <w:style w:type="character" w:customStyle="1" w:styleId="52">
    <w:name w:val="标题 4 Char"/>
    <w:basedOn w:val="40"/>
    <w:link w:val="6"/>
    <w:qFormat/>
    <w:uiPriority w:val="0"/>
    <w:rPr>
      <w:rFonts w:ascii="Arial" w:hAnsi="Arial" w:eastAsia="黑体" w:cs="Times New Roman"/>
      <w:b/>
      <w:bCs/>
      <w:kern w:val="0"/>
      <w:sz w:val="28"/>
      <w:szCs w:val="28"/>
    </w:rPr>
  </w:style>
  <w:style w:type="character" w:customStyle="1" w:styleId="53">
    <w:name w:val="标题 5 Char"/>
    <w:basedOn w:val="40"/>
    <w:link w:val="7"/>
    <w:qFormat/>
    <w:uiPriority w:val="0"/>
    <w:rPr>
      <w:rFonts w:ascii="Times New Roman" w:hAnsi="Times New Roman" w:eastAsia="宋体" w:cs="Times New Roman"/>
      <w:b/>
      <w:bCs/>
      <w:kern w:val="0"/>
      <w:sz w:val="28"/>
      <w:szCs w:val="28"/>
    </w:rPr>
  </w:style>
  <w:style w:type="character" w:customStyle="1" w:styleId="54">
    <w:name w:val="标题 6 Char"/>
    <w:basedOn w:val="40"/>
    <w:link w:val="8"/>
    <w:qFormat/>
    <w:uiPriority w:val="0"/>
    <w:rPr>
      <w:rFonts w:ascii="Arial" w:hAnsi="Arial" w:eastAsia="黑体" w:cs="Times New Roman"/>
      <w:b/>
      <w:bCs/>
      <w:kern w:val="0"/>
      <w:sz w:val="24"/>
      <w:szCs w:val="24"/>
    </w:rPr>
  </w:style>
  <w:style w:type="character" w:customStyle="1" w:styleId="55">
    <w:name w:val="标题 7 Char"/>
    <w:basedOn w:val="40"/>
    <w:link w:val="9"/>
    <w:qFormat/>
    <w:uiPriority w:val="0"/>
    <w:rPr>
      <w:rFonts w:ascii="Times New Roman" w:hAnsi="Times New Roman" w:eastAsia="宋体" w:cs="Times New Roman"/>
      <w:b/>
      <w:bCs/>
      <w:kern w:val="0"/>
      <w:sz w:val="24"/>
      <w:szCs w:val="24"/>
    </w:rPr>
  </w:style>
  <w:style w:type="character" w:customStyle="1" w:styleId="56">
    <w:name w:val="标题 8 Char"/>
    <w:basedOn w:val="40"/>
    <w:link w:val="10"/>
    <w:qFormat/>
    <w:uiPriority w:val="0"/>
    <w:rPr>
      <w:rFonts w:ascii="Arial" w:hAnsi="Arial" w:eastAsia="黑体" w:cs="Times New Roman"/>
      <w:kern w:val="0"/>
      <w:sz w:val="24"/>
      <w:szCs w:val="24"/>
    </w:rPr>
  </w:style>
  <w:style w:type="character" w:customStyle="1" w:styleId="57">
    <w:name w:val="标题 9 Char"/>
    <w:basedOn w:val="40"/>
    <w:link w:val="11"/>
    <w:qFormat/>
    <w:uiPriority w:val="0"/>
    <w:rPr>
      <w:rFonts w:ascii="Arial" w:hAnsi="Arial" w:eastAsia="黑体" w:cs="Times New Roman"/>
      <w:kern w:val="0"/>
      <w:szCs w:val="21"/>
    </w:rPr>
  </w:style>
  <w:style w:type="character" w:customStyle="1" w:styleId="58">
    <w:name w:val="文档结构图 Char"/>
    <w:basedOn w:val="40"/>
    <w:link w:val="14"/>
    <w:qFormat/>
    <w:uiPriority w:val="0"/>
    <w:rPr>
      <w:rFonts w:ascii="Times New Roman" w:hAnsi="Times New Roman" w:eastAsia="宋体" w:cs="Times New Roman"/>
      <w:kern w:val="0"/>
      <w:sz w:val="20"/>
      <w:szCs w:val="20"/>
      <w:shd w:val="clear" w:color="auto" w:fill="000080"/>
    </w:rPr>
  </w:style>
  <w:style w:type="character" w:customStyle="1" w:styleId="59">
    <w:name w:val="批注框文本 Char"/>
    <w:basedOn w:val="40"/>
    <w:link w:val="25"/>
    <w:qFormat/>
    <w:uiPriority w:val="0"/>
    <w:rPr>
      <w:rFonts w:ascii="Times New Roman" w:hAnsi="Times New Roman" w:eastAsia="宋体" w:cs="Times New Roman"/>
      <w:kern w:val="0"/>
      <w:sz w:val="18"/>
      <w:szCs w:val="18"/>
    </w:rPr>
  </w:style>
  <w:style w:type="paragraph" w:customStyle="1" w:styleId="60">
    <w:name w:val="Char Char2 Char"/>
    <w:basedOn w:val="1"/>
    <w:qFormat/>
    <w:uiPriority w:val="0"/>
    <w:pPr>
      <w:autoSpaceDE/>
      <w:autoSpaceDN/>
      <w:adjustRightInd/>
      <w:jc w:val="both"/>
    </w:pPr>
    <w:rPr>
      <w:rFonts w:ascii="宋体" w:hAnsi="宋体"/>
      <w:b/>
      <w:kern w:val="2"/>
      <w:sz w:val="28"/>
      <w:szCs w:val="28"/>
    </w:rPr>
  </w:style>
  <w:style w:type="paragraph" w:customStyle="1" w:styleId="61">
    <w:name w:val="默认段落字体 Para Char Char Char Char"/>
    <w:basedOn w:val="1"/>
    <w:qFormat/>
    <w:uiPriority w:val="0"/>
    <w:pPr>
      <w:autoSpaceDE/>
      <w:autoSpaceDN/>
      <w:adjustRightInd/>
      <w:jc w:val="both"/>
    </w:pPr>
    <w:rPr>
      <w:kern w:val="2"/>
      <w:sz w:val="21"/>
    </w:rPr>
  </w:style>
  <w:style w:type="character" w:customStyle="1" w:styleId="62">
    <w:name w:val="正文缩进 Char"/>
    <w:link w:val="13"/>
    <w:qFormat/>
    <w:uiPriority w:val="0"/>
    <w:rPr>
      <w:rFonts w:ascii="Times New Roman" w:hAnsi="Times New Roman" w:eastAsia="宋体" w:cs="Times New Roman"/>
      <w:szCs w:val="20"/>
    </w:rPr>
  </w:style>
  <w:style w:type="character" w:customStyle="1" w:styleId="63">
    <w:name w:val="纯文本 Char"/>
    <w:basedOn w:val="40"/>
    <w:link w:val="21"/>
    <w:semiHidden/>
    <w:qFormat/>
    <w:uiPriority w:val="99"/>
    <w:rPr>
      <w:rFonts w:ascii="宋体" w:hAnsi="Courier New" w:eastAsia="宋体" w:cs="Courier New"/>
      <w:kern w:val="0"/>
      <w:szCs w:val="21"/>
    </w:rPr>
  </w:style>
  <w:style w:type="character" w:customStyle="1" w:styleId="64">
    <w:name w:val="纯文本 Char1"/>
    <w:link w:val="21"/>
    <w:qFormat/>
    <w:uiPriority w:val="0"/>
    <w:rPr>
      <w:rFonts w:ascii="宋体" w:hAnsi="Courier New" w:eastAsia="宋体" w:cs="Courier New"/>
      <w:szCs w:val="21"/>
    </w:rPr>
  </w:style>
  <w:style w:type="character" w:customStyle="1" w:styleId="65">
    <w:name w:val="日期 Char"/>
    <w:basedOn w:val="40"/>
    <w:link w:val="23"/>
    <w:qFormat/>
    <w:uiPriority w:val="0"/>
    <w:rPr>
      <w:rFonts w:ascii="Times New Roman" w:hAnsi="Times New Roman" w:eastAsia="宋体" w:cs="Times New Roman"/>
      <w:kern w:val="0"/>
      <w:sz w:val="20"/>
      <w:szCs w:val="20"/>
    </w:rPr>
  </w:style>
  <w:style w:type="character" w:customStyle="1" w:styleId="66">
    <w:name w:val="脚注文本 Char"/>
    <w:basedOn w:val="40"/>
    <w:link w:val="30"/>
    <w:qFormat/>
    <w:uiPriority w:val="0"/>
    <w:rPr>
      <w:rFonts w:ascii="Times New Roman" w:hAnsi="Times New Roman" w:eastAsia="宋体" w:cs="Times New Roman"/>
      <w:kern w:val="0"/>
      <w:sz w:val="18"/>
      <w:szCs w:val="18"/>
    </w:rPr>
  </w:style>
  <w:style w:type="character" w:customStyle="1" w:styleId="67">
    <w:name w:val="批注文字 Char"/>
    <w:basedOn w:val="40"/>
    <w:link w:val="15"/>
    <w:qFormat/>
    <w:uiPriority w:val="0"/>
    <w:rPr>
      <w:rFonts w:ascii="Times New Roman" w:hAnsi="Times New Roman" w:eastAsia="宋体" w:cs="Times New Roman"/>
      <w:kern w:val="0"/>
      <w:sz w:val="20"/>
      <w:szCs w:val="20"/>
    </w:rPr>
  </w:style>
  <w:style w:type="character" w:customStyle="1" w:styleId="68">
    <w:name w:val="批注主题 Char"/>
    <w:basedOn w:val="67"/>
    <w:link w:val="37"/>
    <w:qFormat/>
    <w:uiPriority w:val="0"/>
    <w:rPr>
      <w:b/>
      <w:bCs/>
    </w:rPr>
  </w:style>
  <w:style w:type="paragraph" w:customStyle="1" w:styleId="69">
    <w:name w:val="样式4"/>
    <w:basedOn w:val="1"/>
    <w:qFormat/>
    <w:uiPriority w:val="0"/>
    <w:pPr>
      <w:numPr>
        <w:ilvl w:val="3"/>
        <w:numId w:val="1"/>
      </w:numPr>
      <w:autoSpaceDE/>
      <w:autoSpaceDN/>
      <w:adjustRightInd/>
      <w:jc w:val="both"/>
    </w:pPr>
    <w:rPr>
      <w:kern w:val="2"/>
      <w:sz w:val="21"/>
      <w:szCs w:val="24"/>
    </w:rPr>
  </w:style>
  <w:style w:type="paragraph" w:customStyle="1" w:styleId="70">
    <w:name w:val="样式1"/>
    <w:basedOn w:val="1"/>
    <w:qFormat/>
    <w:uiPriority w:val="0"/>
    <w:pPr>
      <w:numPr>
        <w:ilvl w:val="0"/>
        <w:numId w:val="1"/>
      </w:numPr>
      <w:tabs>
        <w:tab w:val="left" w:pos="709"/>
      </w:tabs>
      <w:autoSpaceDE/>
      <w:autoSpaceDN/>
      <w:jc w:val="both"/>
      <w:textAlignment w:val="baseline"/>
    </w:pPr>
    <w:rPr>
      <w:rFonts w:ascii="宋体" w:hAnsi="宋体"/>
      <w:sz w:val="21"/>
    </w:rPr>
  </w:style>
  <w:style w:type="paragraph" w:customStyle="1" w:styleId="71">
    <w:name w:val="默认段落字体 Para Char"/>
    <w:basedOn w:val="1"/>
    <w:qFormat/>
    <w:uiPriority w:val="0"/>
    <w:pPr>
      <w:autoSpaceDE/>
      <w:autoSpaceDN/>
      <w:adjustRightInd/>
      <w:jc w:val="both"/>
    </w:pPr>
    <w:rPr>
      <w:kern w:val="2"/>
      <w:sz w:val="21"/>
      <w:szCs w:val="24"/>
    </w:rPr>
  </w:style>
  <w:style w:type="character" w:customStyle="1" w:styleId="72">
    <w:name w:val="正文文本 Char"/>
    <w:basedOn w:val="40"/>
    <w:link w:val="17"/>
    <w:qFormat/>
    <w:uiPriority w:val="0"/>
    <w:rPr>
      <w:rFonts w:ascii="Times New Roman" w:hAnsi="Times New Roman" w:eastAsia="宋体" w:cs="Times New Roman"/>
      <w:szCs w:val="24"/>
    </w:rPr>
  </w:style>
  <w:style w:type="character" w:customStyle="1" w:styleId="73">
    <w:name w:val="正文文本缩进 Char"/>
    <w:basedOn w:val="40"/>
    <w:link w:val="18"/>
    <w:qFormat/>
    <w:uiPriority w:val="0"/>
    <w:rPr>
      <w:rFonts w:ascii="Times New Roman" w:hAnsi="Times New Roman" w:eastAsia="宋体" w:cs="Times New Roman"/>
      <w:sz w:val="24"/>
      <w:szCs w:val="24"/>
    </w:rPr>
  </w:style>
  <w:style w:type="character" w:customStyle="1" w:styleId="74">
    <w:name w:val="正文文本缩进 2 Char"/>
    <w:basedOn w:val="40"/>
    <w:link w:val="24"/>
    <w:qFormat/>
    <w:uiPriority w:val="0"/>
    <w:rPr>
      <w:rFonts w:ascii="Times New Roman" w:hAnsi="Times New Roman" w:eastAsia="宋体" w:cs="Times New Roman"/>
      <w:sz w:val="24"/>
      <w:szCs w:val="24"/>
    </w:rPr>
  </w:style>
  <w:style w:type="paragraph" w:customStyle="1" w:styleId="75">
    <w:name w:val="Char"/>
    <w:basedOn w:val="1"/>
    <w:qFormat/>
    <w:uiPriority w:val="0"/>
    <w:pPr>
      <w:widowControl/>
      <w:autoSpaceDE/>
      <w:autoSpaceDN/>
      <w:adjustRightInd/>
      <w:spacing w:after="160" w:line="240" w:lineRule="exact"/>
    </w:pPr>
    <w:rPr>
      <w:rFonts w:ascii="Verdana" w:hAnsi="Verdana" w:eastAsia="仿宋_GB2312"/>
      <w:sz w:val="24"/>
      <w:lang w:eastAsia="en-US"/>
    </w:rPr>
  </w:style>
  <w:style w:type="paragraph" w:customStyle="1" w:styleId="76">
    <w:name w:val="Char2"/>
    <w:basedOn w:val="1"/>
    <w:qFormat/>
    <w:uiPriority w:val="0"/>
    <w:pPr>
      <w:widowControl/>
      <w:autoSpaceDE/>
      <w:autoSpaceDN/>
      <w:adjustRightInd/>
      <w:spacing w:after="160" w:line="240" w:lineRule="exact"/>
    </w:pPr>
    <w:rPr>
      <w:rFonts w:ascii="Verdana" w:hAnsi="Verdana" w:eastAsia="仿宋_GB2312"/>
      <w:sz w:val="24"/>
      <w:lang w:eastAsia="en-US"/>
    </w:rPr>
  </w:style>
  <w:style w:type="paragraph" w:customStyle="1" w:styleId="77">
    <w:name w:val="3 Char"/>
    <w:basedOn w:val="1"/>
    <w:qFormat/>
    <w:uiPriority w:val="0"/>
    <w:pPr>
      <w:widowControl/>
      <w:autoSpaceDE/>
      <w:autoSpaceDN/>
      <w:adjustRightInd/>
      <w:spacing w:line="400" w:lineRule="exact"/>
      <w:jc w:val="center"/>
    </w:pPr>
    <w:rPr>
      <w:rFonts w:ascii="Verdana" w:hAnsi="Verdana"/>
      <w:sz w:val="21"/>
      <w:lang w:eastAsia="en-US"/>
    </w:rPr>
  </w:style>
  <w:style w:type="character" w:customStyle="1" w:styleId="78">
    <w:name w:val="正文文本缩进 3 Char"/>
    <w:basedOn w:val="40"/>
    <w:link w:val="32"/>
    <w:qFormat/>
    <w:uiPriority w:val="0"/>
    <w:rPr>
      <w:rFonts w:ascii="Times New Roman" w:hAnsi="Times New Roman" w:eastAsia="宋体" w:cs="Times New Roman"/>
      <w:sz w:val="16"/>
      <w:szCs w:val="16"/>
    </w:rPr>
  </w:style>
  <w:style w:type="paragraph" w:customStyle="1" w:styleId="79">
    <w:name w:val="Char Char Char Char"/>
    <w:basedOn w:val="1"/>
    <w:qFormat/>
    <w:uiPriority w:val="0"/>
    <w:pPr>
      <w:widowControl/>
      <w:autoSpaceDE/>
      <w:autoSpaceDN/>
      <w:adjustRightInd/>
      <w:spacing w:after="160" w:line="240" w:lineRule="exact"/>
    </w:pPr>
    <w:rPr>
      <w:rFonts w:ascii="Verdana" w:hAnsi="Verdana" w:eastAsia="仿宋_GB2312"/>
      <w:sz w:val="24"/>
      <w:lang w:eastAsia="en-US"/>
    </w:rPr>
  </w:style>
  <w:style w:type="paragraph" w:customStyle="1" w:styleId="80">
    <w:name w:val="图"/>
    <w:basedOn w:val="1"/>
    <w:qFormat/>
    <w:uiPriority w:val="0"/>
    <w:pPr>
      <w:keepNext/>
      <w:autoSpaceDE/>
      <w:autoSpaceDN/>
      <w:spacing w:before="60" w:after="60" w:line="300" w:lineRule="auto"/>
      <w:jc w:val="center"/>
      <w:textAlignment w:val="center"/>
    </w:pPr>
    <w:rPr>
      <w:snapToGrid w:val="0"/>
      <w:spacing w:val="20"/>
      <w:sz w:val="24"/>
    </w:rPr>
  </w:style>
  <w:style w:type="paragraph" w:customStyle="1" w:styleId="81">
    <w:name w:val="表格"/>
    <w:basedOn w:val="1"/>
    <w:qFormat/>
    <w:uiPriority w:val="0"/>
    <w:pPr>
      <w:autoSpaceDE/>
      <w:autoSpaceDN/>
      <w:adjustRightInd/>
      <w:spacing w:line="420" w:lineRule="exact"/>
      <w:ind w:left="84" w:leftChars="40"/>
      <w:jc w:val="center"/>
    </w:pPr>
    <w:rPr>
      <w:rFonts w:ascii="宋体" w:hAnsi="宋体"/>
      <w:bCs/>
      <w:spacing w:val="-12"/>
      <w:kern w:val="2"/>
      <w:sz w:val="21"/>
      <w:szCs w:val="24"/>
    </w:rPr>
  </w:style>
  <w:style w:type="paragraph" w:customStyle="1" w:styleId="82">
    <w:name w:val="head"/>
    <w:basedOn w:val="1"/>
    <w:qFormat/>
    <w:uiPriority w:val="0"/>
    <w:pPr>
      <w:widowControl/>
      <w:autoSpaceDE/>
      <w:autoSpaceDN/>
      <w:adjustRightInd/>
      <w:spacing w:before="100" w:beforeAutospacing="1" w:after="100" w:afterAutospacing="1"/>
      <w:jc w:val="center"/>
    </w:pPr>
    <w:rPr>
      <w:rFonts w:hint="eastAsia" w:ascii="黑体" w:hAnsi="宋体" w:eastAsia="黑体"/>
      <w:b/>
      <w:bCs/>
      <w:sz w:val="28"/>
      <w:szCs w:val="28"/>
    </w:rPr>
  </w:style>
  <w:style w:type="paragraph" w:customStyle="1" w:styleId="83">
    <w:name w:val="xl29"/>
    <w:basedOn w:val="1"/>
    <w:qFormat/>
    <w:uiPriority w:val="0"/>
    <w:pPr>
      <w:widowControl/>
      <w:autoSpaceDE/>
      <w:autoSpaceDN/>
      <w:adjustRightInd/>
      <w:spacing w:before="100" w:beforeAutospacing="1" w:after="100" w:afterAutospacing="1"/>
      <w:jc w:val="center"/>
    </w:pPr>
    <w:rPr>
      <w:rFonts w:ascii="宋体" w:hAnsi="宋体"/>
      <w:sz w:val="28"/>
      <w:szCs w:val="28"/>
    </w:rPr>
  </w:style>
  <w:style w:type="character" w:customStyle="1" w:styleId="84">
    <w:name w:val="s10pv000000"/>
    <w:basedOn w:val="40"/>
    <w:qFormat/>
    <w:uiPriority w:val="0"/>
  </w:style>
  <w:style w:type="paragraph" w:customStyle="1" w:styleId="85">
    <w:name w:val="font0"/>
    <w:basedOn w:val="1"/>
    <w:qFormat/>
    <w:uiPriority w:val="0"/>
    <w:pPr>
      <w:widowControl/>
      <w:autoSpaceDE/>
      <w:autoSpaceDN/>
      <w:adjustRightInd/>
      <w:spacing w:before="100" w:beforeAutospacing="1" w:after="100" w:afterAutospacing="1"/>
    </w:pPr>
    <w:rPr>
      <w:rFonts w:hint="eastAsia" w:ascii="宋体" w:hAnsi="宋体"/>
      <w:sz w:val="24"/>
      <w:szCs w:val="24"/>
    </w:rPr>
  </w:style>
  <w:style w:type="paragraph" w:customStyle="1" w:styleId="86">
    <w:name w:val="font5"/>
    <w:basedOn w:val="1"/>
    <w:qFormat/>
    <w:uiPriority w:val="0"/>
    <w:pPr>
      <w:widowControl/>
      <w:autoSpaceDE/>
      <w:autoSpaceDN/>
      <w:adjustRightInd/>
      <w:spacing w:before="100" w:beforeAutospacing="1" w:after="100" w:afterAutospacing="1"/>
    </w:pPr>
    <w:rPr>
      <w:rFonts w:hint="eastAsia" w:ascii="宋体" w:hAnsi="宋体"/>
      <w:sz w:val="18"/>
      <w:szCs w:val="18"/>
    </w:rPr>
  </w:style>
  <w:style w:type="paragraph" w:customStyle="1" w:styleId="87">
    <w:name w:val="font6"/>
    <w:basedOn w:val="1"/>
    <w:qFormat/>
    <w:uiPriority w:val="0"/>
    <w:pPr>
      <w:widowControl/>
      <w:autoSpaceDE/>
      <w:autoSpaceDN/>
      <w:adjustRightInd/>
      <w:spacing w:before="100" w:beforeAutospacing="1" w:after="100" w:afterAutospacing="1"/>
    </w:pPr>
    <w:rPr>
      <w:rFonts w:hint="eastAsia" w:ascii="宋体" w:hAnsi="宋体"/>
      <w:sz w:val="24"/>
      <w:szCs w:val="24"/>
    </w:rPr>
  </w:style>
  <w:style w:type="paragraph" w:customStyle="1" w:styleId="88">
    <w:name w:val="xl24"/>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pPr>
    <w:rPr>
      <w:sz w:val="24"/>
      <w:szCs w:val="24"/>
    </w:rPr>
  </w:style>
  <w:style w:type="paragraph" w:customStyle="1" w:styleId="89">
    <w:name w:val="基准标题"/>
    <w:basedOn w:val="17"/>
    <w:next w:val="17"/>
    <w:qFormat/>
    <w:uiPriority w:val="0"/>
    <w:pPr>
      <w:keepNext/>
      <w:keepLines/>
      <w:widowControl/>
      <w:spacing w:after="0" w:line="240" w:lineRule="atLeast"/>
      <w:jc w:val="left"/>
    </w:pPr>
    <w:rPr>
      <w:rFonts w:ascii="Garamond" w:hAnsi="Garamond"/>
      <w:kern w:val="20"/>
      <w:sz w:val="22"/>
      <w:szCs w:val="20"/>
      <w:lang w:bidi="he-IL"/>
    </w:rPr>
  </w:style>
  <w:style w:type="character" w:customStyle="1" w:styleId="90">
    <w:name w:val="HTML 预设格式 Char"/>
    <w:basedOn w:val="40"/>
    <w:link w:val="34"/>
    <w:qFormat/>
    <w:uiPriority w:val="0"/>
    <w:rPr>
      <w:rFonts w:ascii="黑体" w:hAnsi="Courier New" w:eastAsia="黑体" w:cs="Times New Roman"/>
      <w:kern w:val="0"/>
      <w:sz w:val="20"/>
      <w:szCs w:val="20"/>
    </w:rPr>
  </w:style>
  <w:style w:type="character" w:customStyle="1" w:styleId="91">
    <w:name w:val="f141"/>
    <w:qFormat/>
    <w:uiPriority w:val="0"/>
    <w:rPr>
      <w:sz w:val="21"/>
      <w:szCs w:val="21"/>
    </w:rPr>
  </w:style>
  <w:style w:type="paragraph" w:customStyle="1" w:styleId="92">
    <w:name w:val="样式 标题 2 + 宋体 五号 非加粗 黑色"/>
    <w:basedOn w:val="4"/>
    <w:qFormat/>
    <w:uiPriority w:val="0"/>
    <w:pPr>
      <w:numPr>
        <w:ilvl w:val="1"/>
        <w:numId w:val="2"/>
      </w:numPr>
      <w:adjustRightInd w:val="0"/>
      <w:spacing w:line="416" w:lineRule="atLeast"/>
      <w:jc w:val="left"/>
      <w:textAlignment w:val="baseline"/>
    </w:pPr>
    <w:rPr>
      <w:rFonts w:ascii="宋体" w:hAnsi="宋体" w:eastAsia="宋体"/>
      <w:b w:val="0"/>
      <w:bCs w:val="0"/>
      <w:color w:val="000000"/>
      <w:kern w:val="0"/>
      <w:sz w:val="21"/>
      <w:szCs w:val="20"/>
    </w:rPr>
  </w:style>
  <w:style w:type="paragraph" w:customStyle="1" w:styleId="93">
    <w:name w:val="样式 标题 4 + 段前: 5 磅 段后: 5 磅 行距: 单倍行距"/>
    <w:basedOn w:val="6"/>
    <w:qFormat/>
    <w:uiPriority w:val="0"/>
    <w:pPr>
      <w:widowControl w:val="0"/>
      <w:numPr>
        <w:ilvl w:val="3"/>
        <w:numId w:val="2"/>
      </w:numPr>
      <w:adjustRightInd w:val="0"/>
      <w:spacing w:before="100" w:after="100" w:line="240" w:lineRule="auto"/>
      <w:textAlignment w:val="baseline"/>
    </w:pPr>
    <w:rPr>
      <w:bCs w:val="0"/>
      <w:szCs w:val="20"/>
    </w:rPr>
  </w:style>
  <w:style w:type="paragraph" w:customStyle="1" w:styleId="94">
    <w:name w:val="样式 标题 3h3H3sect1.2.3 + 五号 段前: 6 磅 段后: 6 磅 行距: 单倍行距"/>
    <w:basedOn w:val="5"/>
    <w:qFormat/>
    <w:uiPriority w:val="0"/>
    <w:pPr>
      <w:keepLines/>
      <w:numPr>
        <w:ilvl w:val="2"/>
        <w:numId w:val="2"/>
      </w:numPr>
      <w:adjustRightInd w:val="0"/>
      <w:spacing w:before="120" w:after="120"/>
      <w:jc w:val="left"/>
      <w:textAlignment w:val="baseline"/>
    </w:pPr>
    <w:rPr>
      <w:rFonts w:ascii="Times New Roman" w:hAnsi="Times New Roman" w:eastAsia="宋体"/>
      <w:bCs w:val="0"/>
      <w:kern w:val="0"/>
      <w:sz w:val="21"/>
      <w:szCs w:val="20"/>
    </w:rPr>
  </w:style>
  <w:style w:type="paragraph" w:customStyle="1" w:styleId="95">
    <w:name w:val="设计方案"/>
    <w:basedOn w:val="1"/>
    <w:qFormat/>
    <w:uiPriority w:val="0"/>
    <w:pPr>
      <w:widowControl/>
      <w:numPr>
        <w:ilvl w:val="0"/>
        <w:numId w:val="3"/>
      </w:numPr>
      <w:autoSpaceDE/>
      <w:autoSpaceDN/>
      <w:adjustRightInd/>
      <w:spacing w:after="160" w:line="240" w:lineRule="exact"/>
    </w:pPr>
    <w:rPr>
      <w:rFonts w:ascii="Verdana" w:hAnsi="Verdana"/>
      <w:sz w:val="21"/>
      <w:lang w:eastAsia="en-US"/>
    </w:rPr>
  </w:style>
  <w:style w:type="paragraph" w:customStyle="1" w:styleId="96">
    <w:name w:val="Char Char Char Char Char Char Char"/>
    <w:basedOn w:val="1"/>
    <w:qFormat/>
    <w:uiPriority w:val="0"/>
    <w:pPr>
      <w:autoSpaceDE/>
      <w:autoSpaceDN/>
      <w:adjustRightInd/>
      <w:jc w:val="both"/>
    </w:pPr>
    <w:rPr>
      <w:rFonts w:ascii="Tahoma" w:hAnsi="Tahoma" w:cs="Tahoma"/>
      <w:kern w:val="2"/>
      <w:sz w:val="30"/>
      <w:szCs w:val="30"/>
    </w:rPr>
  </w:style>
  <w:style w:type="paragraph" w:customStyle="1" w:styleId="97">
    <w:name w:val="Char1 Char Char Char"/>
    <w:basedOn w:val="1"/>
    <w:qFormat/>
    <w:uiPriority w:val="0"/>
    <w:pPr>
      <w:autoSpaceDE/>
      <w:autoSpaceDN/>
      <w:adjustRightInd/>
      <w:jc w:val="both"/>
    </w:pPr>
    <w:rPr>
      <w:kern w:val="2"/>
      <w:sz w:val="21"/>
    </w:rPr>
  </w:style>
  <w:style w:type="paragraph" w:customStyle="1" w:styleId="98">
    <w:name w:val="Char1"/>
    <w:basedOn w:val="1"/>
    <w:qFormat/>
    <w:uiPriority w:val="0"/>
    <w:pPr>
      <w:widowControl/>
      <w:autoSpaceDE/>
      <w:autoSpaceDN/>
      <w:adjustRightInd/>
      <w:spacing w:after="160" w:line="240" w:lineRule="exact"/>
    </w:pPr>
    <w:rPr>
      <w:kern w:val="2"/>
      <w:sz w:val="24"/>
      <w:szCs w:val="24"/>
    </w:rPr>
  </w:style>
  <w:style w:type="character" w:customStyle="1" w:styleId="99">
    <w:name w:val="p141"/>
    <w:qFormat/>
    <w:uiPriority w:val="0"/>
    <w:rPr>
      <w:sz w:val="21"/>
      <w:szCs w:val="21"/>
    </w:rPr>
  </w:style>
  <w:style w:type="character" w:customStyle="1" w:styleId="100">
    <w:name w:val="正文文本 3 Char"/>
    <w:basedOn w:val="40"/>
    <w:link w:val="16"/>
    <w:qFormat/>
    <w:uiPriority w:val="0"/>
    <w:rPr>
      <w:rFonts w:ascii="Times New Roman" w:hAnsi="Times New Roman" w:eastAsia="宋体" w:cs="Times New Roman"/>
      <w:sz w:val="16"/>
      <w:szCs w:val="16"/>
    </w:rPr>
  </w:style>
  <w:style w:type="paragraph" w:customStyle="1" w:styleId="101">
    <w:name w:val="TOC 标题1"/>
    <w:basedOn w:val="3"/>
    <w:next w:val="1"/>
    <w:semiHidden/>
    <w:unhideWhenUsed/>
    <w:qFormat/>
    <w:uiPriority w:val="39"/>
    <w:pPr>
      <w:keepLines/>
      <w:spacing w:before="480" w:line="276" w:lineRule="auto"/>
      <w:outlineLvl w:val="9"/>
    </w:pPr>
    <w:rPr>
      <w:rFonts w:ascii="Cambria" w:hAnsi="Cambria"/>
      <w:color w:val="365F91"/>
      <w:sz w:val="28"/>
      <w:szCs w:val="28"/>
    </w:rPr>
  </w:style>
  <w:style w:type="character" w:customStyle="1" w:styleId="102">
    <w:name w:val="标题 Char"/>
    <w:basedOn w:val="40"/>
    <w:link w:val="36"/>
    <w:qFormat/>
    <w:uiPriority w:val="0"/>
    <w:rPr>
      <w:rFonts w:ascii="Cambria" w:hAnsi="Cambria" w:eastAsia="宋体" w:cs="Times New Roman"/>
      <w:b/>
      <w:bCs/>
      <w:kern w:val="0"/>
      <w:sz w:val="32"/>
      <w:szCs w:val="32"/>
    </w:rPr>
  </w:style>
  <w:style w:type="paragraph" w:styleId="103">
    <w:name w:val="List Paragraph"/>
    <w:basedOn w:val="1"/>
    <w:qFormat/>
    <w:uiPriority w:val="34"/>
    <w:pPr>
      <w:autoSpaceDE/>
      <w:autoSpaceDN/>
      <w:adjustRightInd/>
      <w:ind w:firstLine="420" w:firstLineChars="200"/>
      <w:jc w:val="both"/>
    </w:pPr>
    <w:rPr>
      <w:rFonts w:eastAsia="黑体"/>
      <w:bCs/>
      <w:kern w:val="2"/>
      <w:sz w:val="30"/>
      <w:szCs w:val="30"/>
    </w:rPr>
  </w:style>
  <w:style w:type="paragraph" w:customStyle="1" w:styleId="104">
    <w:name w:val="标准"/>
    <w:basedOn w:val="1"/>
    <w:qFormat/>
    <w:uiPriority w:val="0"/>
    <w:pPr>
      <w:autoSpaceDE/>
      <w:autoSpaceDN/>
      <w:spacing w:before="120" w:after="120" w:line="312" w:lineRule="atLeast"/>
      <w:jc w:val="both"/>
      <w:textAlignment w:val="baseline"/>
    </w:pPr>
    <w:rPr>
      <w:rFonts w:ascii="宋体"/>
      <w:sz w:val="21"/>
    </w:rPr>
  </w:style>
  <w:style w:type="paragraph" w:customStyle="1" w:styleId="105">
    <w:name w:val="Table Paragraph"/>
    <w:basedOn w:val="1"/>
    <w:qFormat/>
    <w:uiPriority w:val="1"/>
    <w:rPr>
      <w:rFonts w:ascii="宋体" w:hAnsi="宋体" w:cs="宋体"/>
      <w:sz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58</Pages>
  <Words>5792</Words>
  <Characters>33019</Characters>
  <Lines>275</Lines>
  <Paragraphs>77</Paragraphs>
  <TotalTime>0</TotalTime>
  <ScaleCrop>false</ScaleCrop>
  <LinksUpToDate>false</LinksUpToDate>
  <CharactersWithSpaces>38734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2020-05-08T07:53:00Z</dcterms:created>
  <dc:creator>administrator</dc:creator>
  <cp:lastModifiedBy> 梁嘉琦</cp:lastModifiedBy>
  <cp:lastPrinted>2023-02-08T08:21:00Z</cp:lastPrinted>
  <dcterms:modified xsi:type="dcterms:W3CDTF">2023-04-03T09:23:53Z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A0CFC18AFDE842F7AAC7D0845E0BEF5D</vt:lpwstr>
  </property>
</Properties>
</file>